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36180" w14:textId="77777777" w:rsidR="007241E4" w:rsidRPr="00D94F1F" w:rsidRDefault="007241E4" w:rsidP="007241E4">
      <w:pPr>
        <w:pStyle w:val="Afsnit2"/>
        <w:spacing w:after="240"/>
        <w:rPr>
          <w:color w:val="FFFFFF" w:themeColor="background1"/>
        </w:rPr>
      </w:pPr>
      <w:r w:rsidRPr="00D94F1F">
        <w:rPr>
          <w:color w:val="FFFFFF" w:themeColor="background1"/>
        </w:rPr>
        <w:t>Skabelon for IT-sikkerhedspolitik</w:t>
      </w:r>
    </w:p>
    <w:p w14:paraId="61603AEC" w14:textId="7DB8D123" w:rsidR="007241E4" w:rsidRPr="00DC0A69" w:rsidRDefault="007241E4" w:rsidP="007241E4">
      <w:pPr>
        <w:rPr>
          <w:color w:val="FFFFFF" w:themeColor="background1"/>
          <w:sz w:val="18"/>
          <w:szCs w:val="18"/>
        </w:rPr>
      </w:pPr>
      <w:r w:rsidRPr="00DC0A69">
        <w:rPr>
          <w:color w:val="FFFFFF" w:themeColor="background1"/>
          <w:sz w:val="18"/>
          <w:szCs w:val="18"/>
        </w:rPr>
        <w:t xml:space="preserve">Følgende dokument er en skabelon til udarbejdelse af en IT-sikkerhedspolitik. </w:t>
      </w:r>
      <w:r w:rsidR="00EF2A5E" w:rsidRPr="00DC0A69">
        <w:rPr>
          <w:color w:val="FFFFFF" w:themeColor="background1"/>
          <w:sz w:val="18"/>
          <w:szCs w:val="18"/>
        </w:rPr>
        <w:t>IT-sikkerhedspolitikken er de</w:t>
      </w:r>
      <w:r w:rsidR="00521EFA" w:rsidRPr="00DC0A69">
        <w:rPr>
          <w:color w:val="FFFFFF" w:themeColor="background1"/>
          <w:sz w:val="18"/>
          <w:szCs w:val="18"/>
        </w:rPr>
        <w:t>n</w:t>
      </w:r>
      <w:r w:rsidR="00EF2A5E" w:rsidRPr="00DC0A69">
        <w:rPr>
          <w:color w:val="FFFFFF" w:themeColor="background1"/>
          <w:sz w:val="18"/>
          <w:szCs w:val="18"/>
        </w:rPr>
        <w:t xml:space="preserve"> øverste rammesættende </w:t>
      </w:r>
      <w:r w:rsidR="00521EFA" w:rsidRPr="00DC0A69">
        <w:rPr>
          <w:color w:val="FFFFFF" w:themeColor="background1"/>
          <w:sz w:val="18"/>
          <w:szCs w:val="18"/>
        </w:rPr>
        <w:t xml:space="preserve">politik for IT-sikkerhedsarbejdet i organisationen. </w:t>
      </w:r>
      <w:r w:rsidRPr="00DC0A69">
        <w:rPr>
          <w:color w:val="FFFFFF" w:themeColor="background1"/>
          <w:sz w:val="18"/>
          <w:szCs w:val="18"/>
        </w:rPr>
        <w:t>Dokumentet er én af flere skabelon-dokumenter, som indgår i det IT-sikkerhedsmateriale, som alle organisationer bør have</w:t>
      </w:r>
      <w:r w:rsidR="00AC5A9A" w:rsidRPr="00DC0A69">
        <w:rPr>
          <w:color w:val="FFFFFF" w:themeColor="background1"/>
          <w:sz w:val="18"/>
          <w:szCs w:val="18"/>
        </w:rPr>
        <w:t xml:space="preserve"> ift. overholdelse af </w:t>
      </w:r>
      <w:r w:rsidR="00B35D5B" w:rsidRPr="00DC0A69">
        <w:rPr>
          <w:color w:val="FFFFFF" w:themeColor="background1"/>
          <w:sz w:val="18"/>
          <w:szCs w:val="18"/>
        </w:rPr>
        <w:t>den danske implementering af NIS2</w:t>
      </w:r>
      <w:r w:rsidRPr="00DC0A69">
        <w:rPr>
          <w:color w:val="FFFFFF" w:themeColor="background1"/>
          <w:sz w:val="18"/>
          <w:szCs w:val="18"/>
        </w:rPr>
        <w:t>.</w:t>
      </w:r>
    </w:p>
    <w:p w14:paraId="23952770" w14:textId="086FB9A4" w:rsidR="00E646EC" w:rsidRPr="00DC0A69" w:rsidRDefault="007241E4" w:rsidP="007241E4">
      <w:pPr>
        <w:rPr>
          <w:color w:val="FFFFFF" w:themeColor="background1"/>
          <w:sz w:val="18"/>
          <w:szCs w:val="18"/>
        </w:rPr>
      </w:pPr>
      <w:r w:rsidRPr="00DC0A69">
        <w:rPr>
          <w:color w:val="FFFFFF" w:themeColor="background1"/>
          <w:sz w:val="18"/>
          <w:szCs w:val="18"/>
        </w:rPr>
        <w:t>Vi har i Lakeside lavet en række skabeloner</w:t>
      </w:r>
      <w:r w:rsidR="004A5329" w:rsidRPr="00DC0A69">
        <w:rPr>
          <w:color w:val="FFFFFF" w:themeColor="background1"/>
          <w:sz w:val="18"/>
          <w:szCs w:val="18"/>
        </w:rPr>
        <w:t>,</w:t>
      </w:r>
      <w:r w:rsidRPr="00DC0A69">
        <w:rPr>
          <w:color w:val="FFFFFF" w:themeColor="background1"/>
          <w:sz w:val="18"/>
          <w:szCs w:val="18"/>
        </w:rPr>
        <w:t xml:space="preserve"> som du er velkommen til at bruge. Skabelonerne er</w:t>
      </w:r>
      <w:r w:rsidR="00051337" w:rsidRPr="00DC0A69">
        <w:rPr>
          <w:color w:val="FFFFFF" w:themeColor="background1"/>
          <w:sz w:val="18"/>
          <w:szCs w:val="18"/>
        </w:rPr>
        <w:t xml:space="preserve"> tiltænkt SMV’er med produktion</w:t>
      </w:r>
      <w:r w:rsidR="004014D7" w:rsidRPr="00DC0A69">
        <w:rPr>
          <w:color w:val="FFFFFF" w:themeColor="background1"/>
          <w:sz w:val="18"/>
          <w:szCs w:val="18"/>
        </w:rPr>
        <w:t xml:space="preserve">, men kan sagtens </w:t>
      </w:r>
      <w:r w:rsidR="0022202E" w:rsidRPr="00DC0A69">
        <w:rPr>
          <w:color w:val="FFFFFF" w:themeColor="background1"/>
          <w:sz w:val="18"/>
          <w:szCs w:val="18"/>
        </w:rPr>
        <w:t xml:space="preserve">bruges af </w:t>
      </w:r>
      <w:r w:rsidR="00D56C9B" w:rsidRPr="00DC0A69">
        <w:rPr>
          <w:color w:val="FFFFFF" w:themeColor="background1"/>
          <w:sz w:val="18"/>
          <w:szCs w:val="18"/>
        </w:rPr>
        <w:t>organisationer uden produktion (OT)</w:t>
      </w:r>
      <w:r w:rsidR="008D4FCD" w:rsidRPr="00DC0A69">
        <w:rPr>
          <w:color w:val="FFFFFF" w:themeColor="background1"/>
          <w:sz w:val="18"/>
          <w:szCs w:val="18"/>
        </w:rPr>
        <w:t>.</w:t>
      </w:r>
      <w:r w:rsidR="00FE7786" w:rsidRPr="00DC0A69">
        <w:rPr>
          <w:color w:val="FFFFFF" w:themeColor="background1"/>
          <w:sz w:val="18"/>
          <w:szCs w:val="18"/>
        </w:rPr>
        <w:t xml:space="preserve"> </w:t>
      </w:r>
      <w:r w:rsidR="00153406" w:rsidRPr="00DC0A69">
        <w:rPr>
          <w:color w:val="FFFFFF" w:themeColor="background1"/>
          <w:sz w:val="18"/>
          <w:szCs w:val="18"/>
        </w:rPr>
        <w:t xml:space="preserve">Skabelonerne er </w:t>
      </w:r>
      <w:r w:rsidRPr="00DC0A69">
        <w:rPr>
          <w:color w:val="FFFFFF" w:themeColor="background1"/>
          <w:sz w:val="18"/>
          <w:szCs w:val="18"/>
        </w:rPr>
        <w:t xml:space="preserve">udarbejdet med </w:t>
      </w:r>
      <w:r w:rsidR="000A4EA9" w:rsidRPr="00DC0A69">
        <w:rPr>
          <w:color w:val="FFFFFF" w:themeColor="background1"/>
          <w:sz w:val="18"/>
          <w:szCs w:val="18"/>
        </w:rPr>
        <w:t>udgangspunkt i små og mellemstore forsyningsselskaber</w:t>
      </w:r>
      <w:r w:rsidR="00E80A94" w:rsidRPr="00DC0A69">
        <w:rPr>
          <w:color w:val="FFFFFF" w:themeColor="background1"/>
          <w:sz w:val="18"/>
          <w:szCs w:val="18"/>
        </w:rPr>
        <w:t>.</w:t>
      </w:r>
    </w:p>
    <w:p w14:paraId="6C49BA61" w14:textId="77777777" w:rsidR="007241E4" w:rsidRPr="00DC0A69" w:rsidRDefault="007241E4" w:rsidP="005C7F04">
      <w:pPr>
        <w:pStyle w:val="Listeafsnit"/>
        <w:numPr>
          <w:ilvl w:val="0"/>
          <w:numId w:val="45"/>
        </w:numPr>
        <w:spacing w:after="120"/>
        <w:rPr>
          <w:color w:val="FFFFFF" w:themeColor="background1"/>
          <w:sz w:val="18"/>
          <w:szCs w:val="18"/>
        </w:rPr>
      </w:pPr>
      <w:r w:rsidRPr="00DC0A69">
        <w:rPr>
          <w:color w:val="FFFFFF" w:themeColor="background1"/>
          <w:sz w:val="18"/>
          <w:szCs w:val="18"/>
        </w:rPr>
        <w:t>Nærværende IT-sikkerhedspolitik</w:t>
      </w:r>
    </w:p>
    <w:p w14:paraId="6380021D" w14:textId="77777777" w:rsidR="007241E4" w:rsidRPr="00DC0A69" w:rsidRDefault="007241E4" w:rsidP="005C7F04">
      <w:pPr>
        <w:pStyle w:val="Listeafsnit"/>
        <w:numPr>
          <w:ilvl w:val="0"/>
          <w:numId w:val="45"/>
        </w:numPr>
        <w:spacing w:after="120"/>
        <w:rPr>
          <w:color w:val="FFFFFF" w:themeColor="background1"/>
          <w:sz w:val="18"/>
          <w:szCs w:val="18"/>
        </w:rPr>
      </w:pPr>
      <w:r w:rsidRPr="00DC0A69">
        <w:rPr>
          <w:color w:val="FFFFFF" w:themeColor="background1"/>
          <w:sz w:val="18"/>
          <w:szCs w:val="18"/>
        </w:rPr>
        <w:t>IT-sikkerhedshåndbogen</w:t>
      </w:r>
    </w:p>
    <w:p w14:paraId="36F92F27" w14:textId="27FA182E" w:rsidR="002C3A4F" w:rsidRPr="00DC0A69" w:rsidRDefault="001B5D76" w:rsidP="005C7F04">
      <w:pPr>
        <w:pStyle w:val="Listeafsnit"/>
        <w:numPr>
          <w:ilvl w:val="0"/>
          <w:numId w:val="45"/>
        </w:numPr>
        <w:spacing w:after="120"/>
        <w:rPr>
          <w:color w:val="FFFFFF" w:themeColor="background1"/>
          <w:sz w:val="18"/>
          <w:szCs w:val="18"/>
        </w:rPr>
      </w:pPr>
      <w:r w:rsidRPr="00DC0A69">
        <w:rPr>
          <w:color w:val="FFFFFF" w:themeColor="background1"/>
          <w:sz w:val="18"/>
          <w:szCs w:val="18"/>
        </w:rPr>
        <w:t>I</w:t>
      </w:r>
      <w:r w:rsidR="003373FF" w:rsidRPr="00DC0A69">
        <w:rPr>
          <w:color w:val="FFFFFF" w:themeColor="background1"/>
          <w:sz w:val="18"/>
          <w:szCs w:val="18"/>
        </w:rPr>
        <w:t>T</w:t>
      </w:r>
      <w:r w:rsidR="002C3A4F" w:rsidRPr="00DC0A69">
        <w:rPr>
          <w:color w:val="FFFFFF" w:themeColor="background1"/>
          <w:sz w:val="18"/>
          <w:szCs w:val="18"/>
        </w:rPr>
        <w:t>/</w:t>
      </w:r>
      <w:r w:rsidR="00D67A5D" w:rsidRPr="00DC0A69">
        <w:rPr>
          <w:color w:val="FFFFFF" w:themeColor="background1"/>
          <w:sz w:val="18"/>
          <w:szCs w:val="18"/>
        </w:rPr>
        <w:t>OT-leverandør</w:t>
      </w:r>
      <w:r w:rsidR="003373FF" w:rsidRPr="00DC0A69">
        <w:rPr>
          <w:color w:val="FFFFFF" w:themeColor="background1"/>
          <w:sz w:val="18"/>
          <w:szCs w:val="18"/>
        </w:rPr>
        <w:t xml:space="preserve"> </w:t>
      </w:r>
      <w:r w:rsidR="0091398C" w:rsidRPr="00DC0A69">
        <w:rPr>
          <w:color w:val="FFFFFF" w:themeColor="background1"/>
          <w:sz w:val="18"/>
          <w:szCs w:val="18"/>
        </w:rPr>
        <w:t>sikkerheds</w:t>
      </w:r>
      <w:r w:rsidR="00D67A5D" w:rsidRPr="00DC0A69">
        <w:rPr>
          <w:color w:val="FFFFFF" w:themeColor="background1"/>
          <w:sz w:val="18"/>
          <w:szCs w:val="18"/>
        </w:rPr>
        <w:t>politik</w:t>
      </w:r>
    </w:p>
    <w:p w14:paraId="40DDFB83" w14:textId="29FB0619" w:rsidR="007241E4" w:rsidRPr="00DC0A69" w:rsidRDefault="002C3A4F" w:rsidP="005C7F04">
      <w:pPr>
        <w:pStyle w:val="Listeafsnit"/>
        <w:numPr>
          <w:ilvl w:val="0"/>
          <w:numId w:val="45"/>
        </w:numPr>
        <w:spacing w:after="120"/>
        <w:rPr>
          <w:color w:val="FFFFFF" w:themeColor="background1"/>
          <w:sz w:val="18"/>
          <w:szCs w:val="18"/>
        </w:rPr>
      </w:pPr>
      <w:r w:rsidRPr="00DC0A69">
        <w:rPr>
          <w:color w:val="FFFFFF" w:themeColor="background1"/>
          <w:sz w:val="18"/>
          <w:szCs w:val="18"/>
        </w:rPr>
        <w:t>IT/OT-l</w:t>
      </w:r>
      <w:r w:rsidR="00D67A5D" w:rsidRPr="00DC0A69">
        <w:rPr>
          <w:color w:val="FFFFFF" w:themeColor="background1"/>
          <w:sz w:val="18"/>
          <w:szCs w:val="18"/>
        </w:rPr>
        <w:t>everandør tjekliste</w:t>
      </w:r>
    </w:p>
    <w:p w14:paraId="1F06966D" w14:textId="77777777" w:rsidR="007241E4" w:rsidRPr="00DC0A69" w:rsidRDefault="007241E4" w:rsidP="005C7F04">
      <w:pPr>
        <w:pStyle w:val="Listeafsnit"/>
        <w:numPr>
          <w:ilvl w:val="0"/>
          <w:numId w:val="45"/>
        </w:numPr>
        <w:spacing w:after="120"/>
        <w:rPr>
          <w:color w:val="FFFFFF" w:themeColor="background1"/>
          <w:sz w:val="18"/>
          <w:szCs w:val="18"/>
        </w:rPr>
      </w:pPr>
      <w:r w:rsidRPr="00DC0A69">
        <w:rPr>
          <w:color w:val="FFFFFF" w:themeColor="background1"/>
          <w:sz w:val="18"/>
          <w:szCs w:val="18"/>
        </w:rPr>
        <w:t>Risikostyringspolitik og Risikolog</w:t>
      </w:r>
    </w:p>
    <w:p w14:paraId="5686D99C" w14:textId="010F490C" w:rsidR="007241E4" w:rsidRPr="00DC0A69" w:rsidRDefault="007B0430" w:rsidP="005C7F04">
      <w:pPr>
        <w:pStyle w:val="Listeafsnit"/>
        <w:numPr>
          <w:ilvl w:val="0"/>
          <w:numId w:val="45"/>
        </w:numPr>
        <w:spacing w:after="120"/>
        <w:rPr>
          <w:color w:val="FFFFFF" w:themeColor="background1"/>
          <w:sz w:val="18"/>
          <w:szCs w:val="18"/>
        </w:rPr>
      </w:pPr>
      <w:r w:rsidRPr="00DC0A69">
        <w:rPr>
          <w:color w:val="FFFFFF" w:themeColor="background1"/>
          <w:sz w:val="18"/>
          <w:szCs w:val="18"/>
        </w:rPr>
        <w:t>Hændelseshåndtering</w:t>
      </w:r>
      <w:r w:rsidR="001111B2" w:rsidRPr="00DC0A69">
        <w:rPr>
          <w:color w:val="FFFFFF" w:themeColor="background1"/>
          <w:sz w:val="18"/>
          <w:szCs w:val="18"/>
        </w:rPr>
        <w:t>sproce</w:t>
      </w:r>
      <w:r w:rsidR="007D3A73" w:rsidRPr="00DC0A69">
        <w:rPr>
          <w:color w:val="FFFFFF" w:themeColor="background1"/>
          <w:sz w:val="18"/>
          <w:szCs w:val="18"/>
        </w:rPr>
        <w:t>dure</w:t>
      </w:r>
      <w:r w:rsidR="001111B2" w:rsidRPr="00DC0A69">
        <w:rPr>
          <w:color w:val="FFFFFF" w:themeColor="background1"/>
          <w:sz w:val="18"/>
          <w:szCs w:val="18"/>
        </w:rPr>
        <w:t xml:space="preserve"> og</w:t>
      </w:r>
      <w:r w:rsidR="00064147" w:rsidRPr="00DC0A69">
        <w:rPr>
          <w:color w:val="FFFFFF" w:themeColor="background1"/>
          <w:sz w:val="18"/>
          <w:szCs w:val="18"/>
        </w:rPr>
        <w:t xml:space="preserve"> </w:t>
      </w:r>
      <w:r w:rsidR="000E7876" w:rsidRPr="00DC0A69">
        <w:rPr>
          <w:color w:val="FFFFFF" w:themeColor="background1"/>
          <w:sz w:val="18"/>
          <w:szCs w:val="18"/>
        </w:rPr>
        <w:t>H</w:t>
      </w:r>
      <w:r w:rsidR="00064147" w:rsidRPr="00DC0A69">
        <w:rPr>
          <w:color w:val="FFFFFF" w:themeColor="background1"/>
          <w:sz w:val="18"/>
          <w:szCs w:val="18"/>
        </w:rPr>
        <w:t>ændelseslog</w:t>
      </w:r>
    </w:p>
    <w:p w14:paraId="0360C723" w14:textId="397BA341" w:rsidR="000E7876" w:rsidRPr="00DC0A69" w:rsidRDefault="000E7876" w:rsidP="005C7F04">
      <w:pPr>
        <w:pStyle w:val="Listeafsnit"/>
        <w:numPr>
          <w:ilvl w:val="0"/>
          <w:numId w:val="45"/>
        </w:numPr>
        <w:spacing w:after="120"/>
        <w:rPr>
          <w:color w:val="FFFFFF" w:themeColor="background1"/>
          <w:sz w:val="18"/>
          <w:szCs w:val="18"/>
        </w:rPr>
      </w:pPr>
      <w:r w:rsidRPr="00DC0A69">
        <w:rPr>
          <w:color w:val="FFFFFF" w:themeColor="background1"/>
          <w:sz w:val="18"/>
          <w:szCs w:val="18"/>
        </w:rPr>
        <w:t>Kriseberedskabspolitik, -planer og -skabeloner</w:t>
      </w:r>
    </w:p>
    <w:p w14:paraId="0E5714FC" w14:textId="77777777" w:rsidR="007241E4" w:rsidRPr="00DC0A69" w:rsidRDefault="007241E4" w:rsidP="007241E4">
      <w:pPr>
        <w:rPr>
          <w:color w:val="FFFFFF" w:themeColor="background1"/>
          <w:sz w:val="18"/>
          <w:szCs w:val="18"/>
        </w:rPr>
      </w:pPr>
      <w:r w:rsidRPr="00DC0A69">
        <w:rPr>
          <w:color w:val="FFFFFF" w:themeColor="background1"/>
          <w:sz w:val="18"/>
          <w:szCs w:val="18"/>
        </w:rPr>
        <w:t xml:space="preserve">Skabelonerne for de øvrige dokumenterne kan findes og downloades på </w:t>
      </w:r>
      <w:hyperlink r:id="rId11" w:history="1">
        <w:r w:rsidRPr="00DC0A69">
          <w:rPr>
            <w:rStyle w:val="Hyperlink"/>
            <w:color w:val="FFFFFF" w:themeColor="background1"/>
            <w:sz w:val="18"/>
            <w:szCs w:val="18"/>
          </w:rPr>
          <w:t>www.lakeside.dk/publikationer</w:t>
        </w:r>
      </w:hyperlink>
    </w:p>
    <w:p w14:paraId="3DCCBCD2" w14:textId="77777777" w:rsidR="007241E4" w:rsidRPr="00DC0A69" w:rsidRDefault="007241E4" w:rsidP="007241E4">
      <w:pPr>
        <w:rPr>
          <w:color w:val="FFFFFF" w:themeColor="background1"/>
          <w:sz w:val="18"/>
          <w:szCs w:val="18"/>
        </w:rPr>
      </w:pPr>
    </w:p>
    <w:p w14:paraId="7274A3BF" w14:textId="3E422C4A" w:rsidR="007241E4" w:rsidRPr="00DC0A69" w:rsidRDefault="007241E4" w:rsidP="007241E4">
      <w:pPr>
        <w:rPr>
          <w:b/>
          <w:bCs/>
          <w:color w:val="FFFFFF" w:themeColor="background1"/>
          <w:sz w:val="20"/>
          <w:szCs w:val="20"/>
        </w:rPr>
      </w:pPr>
      <w:r w:rsidRPr="00DC0A69">
        <w:rPr>
          <w:b/>
          <w:bCs/>
          <w:color w:val="FFFFFF" w:themeColor="background1"/>
          <w:sz w:val="20"/>
          <w:szCs w:val="20"/>
        </w:rPr>
        <w:t>Sådan bruger du skabelonen</w:t>
      </w:r>
    </w:p>
    <w:p w14:paraId="7FBABFF5" w14:textId="77777777" w:rsidR="007241E4" w:rsidRPr="00DC0A69" w:rsidRDefault="007241E4" w:rsidP="005C7F04">
      <w:pPr>
        <w:pStyle w:val="Listeafsnit"/>
        <w:numPr>
          <w:ilvl w:val="0"/>
          <w:numId w:val="46"/>
        </w:numPr>
        <w:rPr>
          <w:color w:val="FFFFFF" w:themeColor="background1"/>
          <w:sz w:val="18"/>
          <w:szCs w:val="18"/>
        </w:rPr>
      </w:pPr>
      <w:r w:rsidRPr="00DC0A69">
        <w:rPr>
          <w:color w:val="FFFFFF" w:themeColor="background1"/>
          <w:sz w:val="18"/>
          <w:szCs w:val="18"/>
        </w:rPr>
        <w:t>Tekster med gråt og i firkantede klammer er vejledningstekster, som slettes ved endt redigering.</w:t>
      </w:r>
    </w:p>
    <w:p w14:paraId="3A6317A9" w14:textId="26DEA917" w:rsidR="007241E4" w:rsidRPr="00DC0A69" w:rsidRDefault="007241E4" w:rsidP="005C7F04">
      <w:pPr>
        <w:pStyle w:val="Listeafsnit"/>
        <w:numPr>
          <w:ilvl w:val="0"/>
          <w:numId w:val="46"/>
        </w:numPr>
        <w:rPr>
          <w:color w:val="FFFFFF" w:themeColor="background1"/>
          <w:sz w:val="18"/>
          <w:szCs w:val="18"/>
        </w:rPr>
      </w:pPr>
      <w:r w:rsidRPr="00DC0A69">
        <w:rPr>
          <w:color w:val="FFFFFF" w:themeColor="background1"/>
          <w:sz w:val="18"/>
          <w:szCs w:val="18"/>
        </w:rPr>
        <w:t xml:space="preserve"> &lt;organisation&gt; er en dokument-</w:t>
      </w:r>
      <w:r w:rsidR="00B30C2D" w:rsidRPr="00DC0A69">
        <w:rPr>
          <w:color w:val="FFFFFF" w:themeColor="background1"/>
          <w:sz w:val="18"/>
          <w:szCs w:val="18"/>
        </w:rPr>
        <w:t>egenskab</w:t>
      </w:r>
      <w:r w:rsidRPr="00DC0A69">
        <w:rPr>
          <w:color w:val="FFFFFF" w:themeColor="background1"/>
          <w:sz w:val="18"/>
          <w:szCs w:val="18"/>
        </w:rPr>
        <w:t xml:space="preserve">. Den kan rettes under Filer / Egenskaber / Brugerdefineret (nederste tekstboks) og derefter opdatere alle felter i hele dokumentet (vælg alt og højreklik). </w:t>
      </w:r>
    </w:p>
    <w:p w14:paraId="2BCBA057" w14:textId="7D416601" w:rsidR="007241E4" w:rsidRPr="00DC0A69" w:rsidRDefault="007241E4" w:rsidP="005C7F04">
      <w:pPr>
        <w:pStyle w:val="Listeafsnit"/>
        <w:numPr>
          <w:ilvl w:val="0"/>
          <w:numId w:val="46"/>
        </w:numPr>
        <w:rPr>
          <w:color w:val="FFFFFF" w:themeColor="background1"/>
          <w:sz w:val="18"/>
          <w:szCs w:val="18"/>
        </w:rPr>
      </w:pPr>
      <w:r w:rsidRPr="00DC0A69">
        <w:rPr>
          <w:color w:val="FFFFFF" w:themeColor="background1"/>
          <w:sz w:val="18"/>
          <w:szCs w:val="18"/>
        </w:rPr>
        <w:t>Alle tekster kan ændres efter behov og som tilpasning til din organisation. Alle tekster med gult bør du ændre eller som minimum forholde dig til.</w:t>
      </w:r>
    </w:p>
    <w:p w14:paraId="0A3859FC" w14:textId="3010A7CB" w:rsidR="00C73061" w:rsidRPr="00DC0A69" w:rsidRDefault="00C73061" w:rsidP="005C7F04">
      <w:pPr>
        <w:pStyle w:val="Listeafsnit"/>
        <w:numPr>
          <w:ilvl w:val="0"/>
          <w:numId w:val="46"/>
        </w:numPr>
        <w:rPr>
          <w:color w:val="FFFFFF" w:themeColor="background1"/>
          <w:sz w:val="18"/>
          <w:szCs w:val="18"/>
        </w:rPr>
      </w:pPr>
      <w:r w:rsidRPr="00DC0A69">
        <w:rPr>
          <w:color w:val="FFFFFF" w:themeColor="background1"/>
          <w:sz w:val="18"/>
          <w:szCs w:val="18"/>
        </w:rPr>
        <w:t xml:space="preserve">Kontaktinformation og organisation skal opdateres i </w:t>
      </w:r>
      <w:r w:rsidR="00B30C2D" w:rsidRPr="00DC0A69">
        <w:rPr>
          <w:color w:val="FFFFFF" w:themeColor="background1"/>
          <w:sz w:val="18"/>
          <w:szCs w:val="18"/>
        </w:rPr>
        <w:t>sidehoved</w:t>
      </w:r>
      <w:r w:rsidRPr="00DC0A69">
        <w:rPr>
          <w:color w:val="FFFFFF" w:themeColor="background1"/>
          <w:sz w:val="18"/>
          <w:szCs w:val="18"/>
        </w:rPr>
        <w:t xml:space="preserve"> og </w:t>
      </w:r>
      <w:r w:rsidR="00B30C2D" w:rsidRPr="00DC0A69">
        <w:rPr>
          <w:color w:val="FFFFFF" w:themeColor="background1"/>
          <w:sz w:val="18"/>
          <w:szCs w:val="18"/>
        </w:rPr>
        <w:t>sidefod</w:t>
      </w:r>
      <w:r w:rsidRPr="00DC0A69">
        <w:rPr>
          <w:color w:val="FFFFFF" w:themeColor="background1"/>
          <w:sz w:val="18"/>
          <w:szCs w:val="18"/>
        </w:rPr>
        <w:t xml:space="preserve">. OBS! Organisation og logo på forsiden er også i en </w:t>
      </w:r>
      <w:r w:rsidR="00B30C2D" w:rsidRPr="00DC0A69">
        <w:rPr>
          <w:color w:val="FFFFFF" w:themeColor="background1"/>
          <w:sz w:val="18"/>
          <w:szCs w:val="18"/>
        </w:rPr>
        <w:t>sidefod</w:t>
      </w:r>
      <w:r w:rsidRPr="00DC0A69">
        <w:rPr>
          <w:color w:val="FFFFFF" w:themeColor="background1"/>
          <w:sz w:val="18"/>
          <w:szCs w:val="18"/>
        </w:rPr>
        <w:t>.</w:t>
      </w:r>
    </w:p>
    <w:p w14:paraId="2354A08D" w14:textId="77777777" w:rsidR="003D3F48" w:rsidRDefault="003D3F48" w:rsidP="007241E4"/>
    <w:p w14:paraId="1E001B32" w14:textId="6D10498D" w:rsidR="00D17283" w:rsidRDefault="00D54D69" w:rsidP="00D17283">
      <w:pPr>
        <w:rPr>
          <w:color w:val="FFFFFF" w:themeColor="background1"/>
          <w:sz w:val="20"/>
          <w:szCs w:val="20"/>
        </w:rPr>
      </w:pPr>
      <w:r w:rsidRPr="00D17283">
        <w:rPr>
          <w:color w:val="FFFFFF" w:themeColor="background1"/>
          <w:sz w:val="20"/>
          <w:szCs w:val="20"/>
        </w:rPr>
        <w:t>Versions historik for skabelon</w:t>
      </w:r>
      <w:r w:rsidR="00D17283">
        <w:rPr>
          <w:color w:val="FFFFFF" w:themeColor="background1"/>
          <w:sz w:val="20"/>
          <w:szCs w:val="20"/>
        </w:rPr>
        <w:t>:</w:t>
      </w:r>
    </w:p>
    <w:tbl>
      <w:tblPr>
        <w:tblStyle w:val="Almindeligtabel1"/>
        <w:tblW w:w="5000" w:type="pct"/>
        <w:tblLook w:val="04A0" w:firstRow="1" w:lastRow="0" w:firstColumn="1" w:lastColumn="0" w:noHBand="0" w:noVBand="1"/>
      </w:tblPr>
      <w:tblGrid>
        <w:gridCol w:w="989"/>
        <w:gridCol w:w="1274"/>
        <w:gridCol w:w="1134"/>
        <w:gridCol w:w="5663"/>
      </w:tblGrid>
      <w:tr w:rsidR="000C342B" w:rsidRPr="000C342B" w14:paraId="7E8B104D" w14:textId="77777777" w:rsidTr="000C34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pct"/>
            <w:shd w:val="clear" w:color="auto" w:fill="auto"/>
          </w:tcPr>
          <w:p w14:paraId="052019E5" w14:textId="77777777" w:rsidR="00D17283" w:rsidRPr="000C342B" w:rsidRDefault="00D17283" w:rsidP="00205C42">
            <w:pPr>
              <w:rPr>
                <w:color w:val="FFFFFF" w:themeColor="background1"/>
                <w:sz w:val="18"/>
                <w:szCs w:val="18"/>
              </w:rPr>
            </w:pPr>
            <w:r w:rsidRPr="000C342B">
              <w:rPr>
                <w:color w:val="FFFFFF" w:themeColor="background1"/>
                <w:sz w:val="18"/>
                <w:szCs w:val="18"/>
              </w:rPr>
              <w:t>Version</w:t>
            </w:r>
          </w:p>
        </w:tc>
        <w:tc>
          <w:tcPr>
            <w:tcW w:w="703" w:type="pct"/>
            <w:shd w:val="clear" w:color="auto" w:fill="auto"/>
          </w:tcPr>
          <w:p w14:paraId="3B8E19AB" w14:textId="77777777" w:rsidR="00D17283" w:rsidRPr="000C342B" w:rsidRDefault="00D17283" w:rsidP="00205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0C342B">
              <w:rPr>
                <w:color w:val="FFFFFF" w:themeColor="background1"/>
                <w:sz w:val="18"/>
                <w:szCs w:val="18"/>
              </w:rPr>
              <w:t>Dato</w:t>
            </w:r>
          </w:p>
        </w:tc>
        <w:tc>
          <w:tcPr>
            <w:tcW w:w="626" w:type="pct"/>
            <w:shd w:val="clear" w:color="auto" w:fill="auto"/>
          </w:tcPr>
          <w:p w14:paraId="557B86CB" w14:textId="77777777" w:rsidR="00D17283" w:rsidRPr="000C342B" w:rsidRDefault="00D17283" w:rsidP="00205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0C342B">
              <w:rPr>
                <w:color w:val="FFFFFF" w:themeColor="background1"/>
                <w:sz w:val="18"/>
                <w:szCs w:val="18"/>
              </w:rPr>
              <w:t>Ansvarlig</w:t>
            </w:r>
          </w:p>
        </w:tc>
        <w:tc>
          <w:tcPr>
            <w:tcW w:w="3125" w:type="pct"/>
            <w:shd w:val="clear" w:color="auto" w:fill="auto"/>
          </w:tcPr>
          <w:p w14:paraId="7EEEF322" w14:textId="77777777" w:rsidR="00D17283" w:rsidRPr="000C342B" w:rsidRDefault="00D17283" w:rsidP="00205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0C342B">
              <w:rPr>
                <w:color w:val="FFFFFF" w:themeColor="background1"/>
                <w:sz w:val="18"/>
                <w:szCs w:val="18"/>
              </w:rPr>
              <w:t>Ændringer</w:t>
            </w:r>
          </w:p>
        </w:tc>
      </w:tr>
      <w:tr w:rsidR="007820C0" w:rsidRPr="007820C0" w14:paraId="26D122FA" w14:textId="77777777" w:rsidTr="000C3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pct"/>
            <w:shd w:val="clear" w:color="auto" w:fill="auto"/>
          </w:tcPr>
          <w:p w14:paraId="37FD4C50" w14:textId="3B19A1DF" w:rsidR="00D17283" w:rsidRPr="007820C0" w:rsidRDefault="00CA544A" w:rsidP="00205C42">
            <w:pPr>
              <w:rPr>
                <w:color w:val="FFFFFF" w:themeColor="background1"/>
                <w:sz w:val="18"/>
                <w:szCs w:val="18"/>
              </w:rPr>
            </w:pPr>
            <w:r w:rsidRPr="007820C0">
              <w:rPr>
                <w:color w:val="FFFFFF" w:themeColor="background1"/>
                <w:sz w:val="18"/>
                <w:szCs w:val="18"/>
              </w:rPr>
              <w:t>1.0</w:t>
            </w:r>
          </w:p>
        </w:tc>
        <w:tc>
          <w:tcPr>
            <w:tcW w:w="703" w:type="pct"/>
            <w:shd w:val="clear" w:color="auto" w:fill="auto"/>
          </w:tcPr>
          <w:p w14:paraId="0B6579F3" w14:textId="359CD267" w:rsidR="00D17283" w:rsidRPr="007820C0" w:rsidRDefault="00715E9B" w:rsidP="00205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7820C0">
              <w:rPr>
                <w:color w:val="FFFFFF" w:themeColor="background1"/>
                <w:sz w:val="18"/>
                <w:szCs w:val="18"/>
              </w:rPr>
              <w:t>13.12.2024</w:t>
            </w:r>
          </w:p>
        </w:tc>
        <w:tc>
          <w:tcPr>
            <w:tcW w:w="626" w:type="pct"/>
            <w:shd w:val="clear" w:color="auto" w:fill="auto"/>
          </w:tcPr>
          <w:p w14:paraId="4F040D6F" w14:textId="534F78CF" w:rsidR="00D17283" w:rsidRPr="007820C0" w:rsidRDefault="00715E9B" w:rsidP="00205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7820C0">
              <w:rPr>
                <w:color w:val="FFFFFF" w:themeColor="background1"/>
                <w:sz w:val="18"/>
                <w:szCs w:val="18"/>
              </w:rPr>
              <w:t>MTH</w:t>
            </w:r>
          </w:p>
        </w:tc>
        <w:tc>
          <w:tcPr>
            <w:tcW w:w="3125" w:type="pct"/>
            <w:shd w:val="clear" w:color="auto" w:fill="auto"/>
          </w:tcPr>
          <w:p w14:paraId="698430F7" w14:textId="456317EF" w:rsidR="00D17283" w:rsidRPr="007820C0" w:rsidRDefault="00715E9B" w:rsidP="00205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7820C0">
              <w:rPr>
                <w:color w:val="FFFFFF" w:themeColor="background1"/>
                <w:sz w:val="18"/>
                <w:szCs w:val="18"/>
              </w:rPr>
              <w:t>Oprettet første version</w:t>
            </w:r>
          </w:p>
        </w:tc>
      </w:tr>
      <w:tr w:rsidR="007820C0" w:rsidRPr="007820C0" w14:paraId="1DFB6228" w14:textId="77777777" w:rsidTr="006773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pct"/>
          </w:tcPr>
          <w:p w14:paraId="5E819AC6" w14:textId="5F3F505A" w:rsidR="006711D2" w:rsidRPr="007820C0" w:rsidRDefault="006711D2" w:rsidP="00205C42">
            <w:pPr>
              <w:rPr>
                <w:color w:val="FFFFFF" w:themeColor="background1"/>
                <w:sz w:val="18"/>
                <w:szCs w:val="18"/>
              </w:rPr>
            </w:pPr>
            <w:r w:rsidRPr="007820C0">
              <w:rPr>
                <w:color w:val="FFFFFF" w:themeColor="background1"/>
                <w:sz w:val="18"/>
                <w:szCs w:val="18"/>
              </w:rPr>
              <w:t>1.1</w:t>
            </w:r>
          </w:p>
        </w:tc>
        <w:tc>
          <w:tcPr>
            <w:tcW w:w="703" w:type="pct"/>
          </w:tcPr>
          <w:p w14:paraId="2D1B7A9E" w14:textId="185B4443" w:rsidR="006711D2" w:rsidRPr="007820C0" w:rsidRDefault="006711D2" w:rsidP="00205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7820C0">
              <w:rPr>
                <w:color w:val="FFFFFF" w:themeColor="background1"/>
                <w:sz w:val="18"/>
                <w:szCs w:val="18"/>
              </w:rPr>
              <w:t>29.01.2025</w:t>
            </w:r>
          </w:p>
        </w:tc>
        <w:tc>
          <w:tcPr>
            <w:tcW w:w="626" w:type="pct"/>
          </w:tcPr>
          <w:p w14:paraId="123BCD54" w14:textId="4205EA23" w:rsidR="006711D2" w:rsidRPr="007820C0" w:rsidRDefault="006711D2" w:rsidP="00205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7820C0">
              <w:rPr>
                <w:color w:val="FFFFFF" w:themeColor="background1"/>
                <w:sz w:val="18"/>
                <w:szCs w:val="18"/>
              </w:rPr>
              <w:t>MTH</w:t>
            </w:r>
          </w:p>
        </w:tc>
        <w:tc>
          <w:tcPr>
            <w:tcW w:w="3125" w:type="pct"/>
          </w:tcPr>
          <w:p w14:paraId="1B40BF66" w14:textId="3B635717" w:rsidR="00EB5C0C" w:rsidRPr="007820C0" w:rsidRDefault="0067736B" w:rsidP="00205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7820C0">
              <w:rPr>
                <w:color w:val="FFFFFF" w:themeColor="background1"/>
                <w:sz w:val="18"/>
                <w:szCs w:val="18"/>
              </w:rPr>
              <w:t xml:space="preserve">Opdateret ift. </w:t>
            </w:r>
            <w:r w:rsidR="00EF1937">
              <w:rPr>
                <w:color w:val="FFFFFF" w:themeColor="background1"/>
                <w:sz w:val="18"/>
                <w:szCs w:val="18"/>
              </w:rPr>
              <w:t xml:space="preserve">udkast til </w:t>
            </w:r>
            <w:r w:rsidRPr="007820C0">
              <w:rPr>
                <w:color w:val="FFFFFF" w:themeColor="background1"/>
                <w:sz w:val="18"/>
                <w:szCs w:val="18"/>
              </w:rPr>
              <w:t>bekendtgørelse om modstandsdygtighed og beredskab i energisektoren.</w:t>
            </w:r>
          </w:p>
        </w:tc>
      </w:tr>
      <w:tr w:rsidR="00EF1937" w:rsidRPr="007820C0" w14:paraId="1E449B09" w14:textId="77777777" w:rsidTr="00EF1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pct"/>
            <w:shd w:val="clear" w:color="auto" w:fill="auto"/>
          </w:tcPr>
          <w:p w14:paraId="4952A854" w14:textId="40E21413" w:rsidR="00EF1937" w:rsidRPr="007820C0" w:rsidRDefault="00EF1937" w:rsidP="00205C42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1.2</w:t>
            </w:r>
          </w:p>
        </w:tc>
        <w:tc>
          <w:tcPr>
            <w:tcW w:w="703" w:type="pct"/>
            <w:shd w:val="clear" w:color="auto" w:fill="auto"/>
          </w:tcPr>
          <w:p w14:paraId="03106EFE" w14:textId="22C4807D" w:rsidR="00EF1937" w:rsidRPr="007820C0" w:rsidRDefault="00EF1937" w:rsidP="00205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04.04.2025</w:t>
            </w:r>
          </w:p>
        </w:tc>
        <w:tc>
          <w:tcPr>
            <w:tcW w:w="626" w:type="pct"/>
            <w:shd w:val="clear" w:color="auto" w:fill="auto"/>
          </w:tcPr>
          <w:p w14:paraId="287EBCE6" w14:textId="0C40BAF8" w:rsidR="00EF1937" w:rsidRPr="007820C0" w:rsidRDefault="00EF1937" w:rsidP="00205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MTH</w:t>
            </w:r>
          </w:p>
        </w:tc>
        <w:tc>
          <w:tcPr>
            <w:tcW w:w="3125" w:type="pct"/>
            <w:shd w:val="clear" w:color="auto" w:fill="auto"/>
          </w:tcPr>
          <w:p w14:paraId="212186FF" w14:textId="33DFC32E" w:rsidR="00EF1937" w:rsidRPr="007820C0" w:rsidRDefault="00EF1937" w:rsidP="00205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Opdateret ift. endelig version af bekendtgørelse</w:t>
            </w:r>
          </w:p>
        </w:tc>
      </w:tr>
      <w:tr w:rsidR="00D83F8B" w:rsidRPr="007820C0" w14:paraId="545650EC" w14:textId="77777777" w:rsidTr="00EF1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pct"/>
            <w:shd w:val="clear" w:color="auto" w:fill="auto"/>
          </w:tcPr>
          <w:p w14:paraId="6279AE02" w14:textId="4139AA62" w:rsidR="00D83F8B" w:rsidRDefault="00D83F8B" w:rsidP="00205C42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1.3</w:t>
            </w:r>
          </w:p>
        </w:tc>
        <w:tc>
          <w:tcPr>
            <w:tcW w:w="703" w:type="pct"/>
            <w:shd w:val="clear" w:color="auto" w:fill="auto"/>
          </w:tcPr>
          <w:p w14:paraId="71157F7B" w14:textId="2B98B5E3" w:rsidR="00D83F8B" w:rsidRDefault="005002DC" w:rsidP="00205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06.06</w:t>
            </w:r>
            <w:r w:rsidR="00D83F8B">
              <w:rPr>
                <w:color w:val="FFFFFF" w:themeColor="background1"/>
                <w:sz w:val="18"/>
                <w:szCs w:val="18"/>
              </w:rPr>
              <w:t>.2025</w:t>
            </w:r>
          </w:p>
        </w:tc>
        <w:tc>
          <w:tcPr>
            <w:tcW w:w="626" w:type="pct"/>
            <w:shd w:val="clear" w:color="auto" w:fill="auto"/>
          </w:tcPr>
          <w:p w14:paraId="60C87C15" w14:textId="55C7C01E" w:rsidR="00D83F8B" w:rsidRDefault="00D83F8B" w:rsidP="00205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MTH</w:t>
            </w:r>
          </w:p>
        </w:tc>
        <w:tc>
          <w:tcPr>
            <w:tcW w:w="3125" w:type="pct"/>
            <w:shd w:val="clear" w:color="auto" w:fill="auto"/>
          </w:tcPr>
          <w:p w14:paraId="064D08C6" w14:textId="03CB2CA7" w:rsidR="00D83F8B" w:rsidRDefault="00D83F8B" w:rsidP="00205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Simplificeret og strømlinet</w:t>
            </w:r>
          </w:p>
        </w:tc>
      </w:tr>
    </w:tbl>
    <w:p w14:paraId="68202748" w14:textId="47B80274" w:rsidR="00D17283" w:rsidRPr="00D17283" w:rsidRDefault="00D17283" w:rsidP="00D17283">
      <w:pPr>
        <w:rPr>
          <w:color w:val="FFFFFF" w:themeColor="background1"/>
          <w:sz w:val="20"/>
          <w:szCs w:val="20"/>
        </w:rPr>
        <w:sectPr w:rsidR="00D17283" w:rsidRPr="00D17283" w:rsidSect="00CB02F5">
          <w:headerReference w:type="default" r:id="rId12"/>
          <w:footerReference w:type="default" r:id="rId13"/>
          <w:pgSz w:w="11906" w:h="16838"/>
          <w:pgMar w:top="1701" w:right="1418" w:bottom="2268" w:left="1418" w:header="709" w:footer="709" w:gutter="0"/>
          <w:pgNumType w:start="1"/>
          <w:cols w:space="708"/>
          <w:docGrid w:linePitch="360"/>
        </w:sectPr>
      </w:pPr>
    </w:p>
    <w:p w14:paraId="5D82314D" w14:textId="6B3CE1B9" w:rsidR="00CC3BDF" w:rsidRDefault="00CC3BDF" w:rsidP="00E15852">
      <w:pPr>
        <w:pStyle w:val="Titel"/>
      </w:pPr>
    </w:p>
    <w:p w14:paraId="66AA41AB" w14:textId="77777777" w:rsidR="00CC3BDF" w:rsidRDefault="00CC3BDF" w:rsidP="00E15852">
      <w:pPr>
        <w:pStyle w:val="Titel"/>
      </w:pPr>
    </w:p>
    <w:p w14:paraId="2CA63023" w14:textId="77777777" w:rsidR="00CC3BDF" w:rsidRDefault="00CC3BDF" w:rsidP="00E15852">
      <w:pPr>
        <w:pStyle w:val="Titel"/>
      </w:pPr>
    </w:p>
    <w:p w14:paraId="7E918195" w14:textId="77777777" w:rsidR="00CC3BDF" w:rsidRDefault="00CC3BDF" w:rsidP="00E15852">
      <w:pPr>
        <w:pStyle w:val="Titel"/>
      </w:pPr>
    </w:p>
    <w:p w14:paraId="2F252D49" w14:textId="77777777" w:rsidR="00CC3BDF" w:rsidRDefault="00CC3BDF" w:rsidP="00E15852">
      <w:pPr>
        <w:pStyle w:val="Titel"/>
      </w:pPr>
    </w:p>
    <w:p w14:paraId="31AE1934" w14:textId="084E035E" w:rsidR="00CC3BDF" w:rsidRDefault="00CC3BDF" w:rsidP="00E15852">
      <w:pPr>
        <w:pStyle w:val="Titel"/>
      </w:pPr>
    </w:p>
    <w:p w14:paraId="7F09AA5E" w14:textId="6BE587AC" w:rsidR="00CC3BDF" w:rsidRPr="00AC5799" w:rsidRDefault="00CC3BDF" w:rsidP="00E15852">
      <w:pPr>
        <w:pStyle w:val="Afsnit2"/>
      </w:pPr>
      <w:r w:rsidRPr="00D83F8B">
        <w:rPr>
          <w:highlight w:val="yellow"/>
        </w:rPr>
        <w:t>Dato</w:t>
      </w:r>
      <w:r w:rsidRPr="00AC5799">
        <w:t xml:space="preserve"> | Version </w:t>
      </w:r>
      <w:r w:rsidR="00AB440C" w:rsidRPr="00AB440C">
        <w:rPr>
          <w:highlight w:val="yellow"/>
        </w:rPr>
        <w:t>X.X</w:t>
      </w:r>
    </w:p>
    <w:p w14:paraId="30D9C71E" w14:textId="5163252C" w:rsidR="00117881" w:rsidRDefault="00E15852" w:rsidP="00E15852">
      <w:pPr>
        <w:pStyle w:val="Titel"/>
      </w:pPr>
      <w:r>
        <w:t>IT-sikkerheds</w:t>
      </w:r>
      <w:r w:rsidR="00EE7820">
        <w:t>POLITIK</w:t>
      </w:r>
    </w:p>
    <w:p w14:paraId="2DB8A430" w14:textId="77777777" w:rsidR="00117881" w:rsidRPr="00117881" w:rsidRDefault="00117881" w:rsidP="00E15852">
      <w:pPr>
        <w:pStyle w:val="Titel"/>
      </w:pPr>
    </w:p>
    <w:p w14:paraId="1F7F9A8F" w14:textId="77777777" w:rsidR="00CC3BDF" w:rsidRDefault="00CC3BDF" w:rsidP="00E15852"/>
    <w:p w14:paraId="7D59209C" w14:textId="77777777" w:rsidR="00285CF6" w:rsidRDefault="00285CF6" w:rsidP="00E15852">
      <w:pPr>
        <w:sectPr w:rsidR="00285CF6" w:rsidSect="008A784E">
          <w:headerReference w:type="default" r:id="rId14"/>
          <w:footerReference w:type="default" r:id="rId15"/>
          <w:pgSz w:w="11906" w:h="16838"/>
          <w:pgMar w:top="1701" w:right="1418" w:bottom="4536" w:left="1418" w:header="709" w:footer="709" w:gutter="0"/>
          <w:pgNumType w:start="1"/>
          <w:cols w:space="708"/>
          <w:docGrid w:linePitch="360"/>
        </w:sectPr>
      </w:pPr>
    </w:p>
    <w:p w14:paraId="72281652" w14:textId="6FBDAAAA" w:rsidR="00A6456C" w:rsidRPr="007D2C73" w:rsidRDefault="00A6456C" w:rsidP="00B01664">
      <w:pPr>
        <w:pStyle w:val="Afsnit2"/>
      </w:pPr>
      <w:r w:rsidRPr="007D2C73">
        <w:lastRenderedPageBreak/>
        <w:t>Indholdsfortegnelse</w:t>
      </w:r>
    </w:p>
    <w:p w14:paraId="32A1944E" w14:textId="596D7DDD" w:rsidR="00EE0439" w:rsidRDefault="00A6456C">
      <w:pPr>
        <w:pStyle w:val="Indholdsfortegnelse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da-DK"/>
          <w14:ligatures w14:val="standardContextual"/>
        </w:rPr>
      </w:pPr>
      <w:r>
        <w:rPr>
          <w:lang w:val="en-US"/>
        </w:rPr>
        <w:fldChar w:fldCharType="begin"/>
      </w:r>
      <w:r w:rsidRPr="00A6456C">
        <w:instrText xml:space="preserve"> TOC \o "1-3" \h \z \u </w:instrText>
      </w:r>
      <w:r>
        <w:rPr>
          <w:lang w:val="en-US"/>
        </w:rPr>
        <w:fldChar w:fldCharType="separate"/>
      </w:r>
      <w:hyperlink w:anchor="_Toc200100579" w:history="1">
        <w:r w:rsidR="00EE0439" w:rsidRPr="006617FA">
          <w:rPr>
            <w:rStyle w:val="Hyperlink"/>
            <w:noProof/>
          </w:rPr>
          <w:t>1</w:t>
        </w:r>
        <w:r w:rsidR="00EE0439">
          <w:rPr>
            <w:rFonts w:asciiTheme="minorHAnsi" w:eastAsiaTheme="minorEastAsia" w:hAnsiTheme="minorHAnsi" w:cstheme="minorBidi"/>
            <w:bCs w:val="0"/>
            <w:noProof/>
            <w:kern w:val="2"/>
            <w:szCs w:val="24"/>
            <w:lang w:eastAsia="da-DK"/>
            <w14:ligatures w14:val="standardContextual"/>
          </w:rPr>
          <w:tab/>
        </w:r>
        <w:r w:rsidR="00EE0439" w:rsidRPr="006617FA">
          <w:rPr>
            <w:rStyle w:val="Hyperlink"/>
            <w:noProof/>
          </w:rPr>
          <w:t>Målsætning for IT-sikkerhedspolitikken</w:t>
        </w:r>
        <w:r w:rsidR="00EE0439">
          <w:rPr>
            <w:noProof/>
            <w:webHidden/>
          </w:rPr>
          <w:tab/>
        </w:r>
        <w:r w:rsidR="00EE0439">
          <w:rPr>
            <w:noProof/>
            <w:webHidden/>
          </w:rPr>
          <w:fldChar w:fldCharType="begin"/>
        </w:r>
        <w:r w:rsidR="00EE0439">
          <w:rPr>
            <w:noProof/>
            <w:webHidden/>
          </w:rPr>
          <w:instrText xml:space="preserve"> PAGEREF _Toc200100579 \h </w:instrText>
        </w:r>
        <w:r w:rsidR="00EE0439">
          <w:rPr>
            <w:noProof/>
            <w:webHidden/>
          </w:rPr>
        </w:r>
        <w:r w:rsidR="00EE0439">
          <w:rPr>
            <w:noProof/>
            <w:webHidden/>
          </w:rPr>
          <w:fldChar w:fldCharType="separate"/>
        </w:r>
        <w:r w:rsidR="00EE0439">
          <w:rPr>
            <w:noProof/>
            <w:webHidden/>
          </w:rPr>
          <w:t>4</w:t>
        </w:r>
        <w:r w:rsidR="00EE0439">
          <w:rPr>
            <w:noProof/>
            <w:webHidden/>
          </w:rPr>
          <w:fldChar w:fldCharType="end"/>
        </w:r>
      </w:hyperlink>
    </w:p>
    <w:p w14:paraId="7BC33479" w14:textId="1F671CAF" w:rsidR="00EE0439" w:rsidRDefault="00EE0439">
      <w:pPr>
        <w:pStyle w:val="Indholdsfortegnelse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200100580" w:history="1">
        <w:r w:rsidRPr="006617FA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6617FA">
          <w:rPr>
            <w:rStyle w:val="Hyperlink"/>
            <w:noProof/>
          </w:rPr>
          <w:t>Omfang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_Toc200100580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AC0F262" w14:textId="6D3DDFA8" w:rsidR="00EE0439" w:rsidRDefault="00EE0439">
      <w:pPr>
        <w:pStyle w:val="Indholdsfortegnelse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200100581" w:history="1">
        <w:r w:rsidRPr="006617FA">
          <w:rPr>
            <w:rStyle w:val="Hyperlink"/>
            <w:noProof/>
          </w:rPr>
          <w:t>1.2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6617FA">
          <w:rPr>
            <w:rStyle w:val="Hyperlink"/>
            <w:noProof/>
          </w:rPr>
          <w:t>Gyldighedsområde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_Toc200100581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71F46C9" w14:textId="749D3934" w:rsidR="00EE0439" w:rsidRDefault="00EE0439">
      <w:pPr>
        <w:pStyle w:val="Indholdsfortegnelse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200100582" w:history="1">
        <w:r w:rsidRPr="006617FA">
          <w:rPr>
            <w:rStyle w:val="Hyperlink"/>
            <w:noProof/>
          </w:rPr>
          <w:t>1.3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6617FA">
          <w:rPr>
            <w:rStyle w:val="Hyperlink"/>
            <w:noProof/>
          </w:rPr>
          <w:t>Governance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_Toc200100582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5EB54CC" w14:textId="2DA3945E" w:rsidR="00EE0439" w:rsidRDefault="00EE0439">
      <w:pPr>
        <w:pStyle w:val="Indholdsfortegnelse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da-DK"/>
          <w14:ligatures w14:val="standardContextual"/>
        </w:rPr>
      </w:pPr>
      <w:hyperlink w:anchor="_Toc200100583" w:history="1">
        <w:r w:rsidRPr="006617FA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6617FA">
          <w:rPr>
            <w:rStyle w:val="Hyperlink"/>
            <w:noProof/>
          </w:rPr>
          <w:t>Organisering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_Toc200100583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02116C2" w14:textId="79036443" w:rsidR="00EE0439" w:rsidRDefault="00EE0439">
      <w:pPr>
        <w:pStyle w:val="Indholdsfortegnelse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200100584" w:history="1">
        <w:r w:rsidRPr="006617FA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6617FA">
          <w:rPr>
            <w:rStyle w:val="Hyperlink"/>
            <w:noProof/>
          </w:rPr>
          <w:t>Systemansvar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_Toc200100584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0730C08" w14:textId="7AF334D9" w:rsidR="00EE0439" w:rsidRDefault="00EE0439">
      <w:pPr>
        <w:pStyle w:val="Indholdsfortegnelse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da-DK"/>
          <w14:ligatures w14:val="standardContextual"/>
        </w:rPr>
      </w:pPr>
      <w:hyperlink w:anchor="_Toc200100585" w:history="1">
        <w:r w:rsidRPr="006617FA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6617FA">
          <w:rPr>
            <w:rStyle w:val="Hyperlink"/>
            <w:noProof/>
          </w:rPr>
          <w:t>IT-sikkerhed i det daglige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_Toc200100585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8A17CE8" w14:textId="1E1AB68A" w:rsidR="00EE0439" w:rsidRDefault="00EE0439">
      <w:pPr>
        <w:pStyle w:val="Indholdsfortegnelse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200100586" w:history="1">
        <w:r w:rsidRPr="006617FA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6617FA">
          <w:rPr>
            <w:rStyle w:val="Hyperlink"/>
            <w:noProof/>
          </w:rPr>
          <w:t>Medarbejderansvar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_Toc200100586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6417645" w14:textId="12B05670" w:rsidR="00EE0439" w:rsidRDefault="00EE0439">
      <w:pPr>
        <w:pStyle w:val="Indholdsfortegnelse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200100587" w:history="1">
        <w:r w:rsidRPr="006617FA">
          <w:rPr>
            <w:rStyle w:val="Hyperlink"/>
            <w:noProof/>
          </w:rPr>
          <w:t>3.2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6617FA">
          <w:rPr>
            <w:rStyle w:val="Hyperlink"/>
            <w:noProof/>
          </w:rPr>
          <w:t>Leverandøraftaler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_Toc200100587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863126E" w14:textId="5CF1911C" w:rsidR="00EE0439" w:rsidRDefault="00EE0439">
      <w:pPr>
        <w:pStyle w:val="Indholdsfortegnelse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da-DK"/>
          <w14:ligatures w14:val="standardContextual"/>
        </w:rPr>
      </w:pPr>
      <w:hyperlink w:anchor="_Toc200100588" w:history="1">
        <w:r w:rsidRPr="006617FA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6617FA">
          <w:rPr>
            <w:rStyle w:val="Hyperlink"/>
            <w:noProof/>
          </w:rPr>
          <w:t>Datahåndtering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_Toc200100588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BC6C5E0" w14:textId="7B5F1B7F" w:rsidR="00EE0439" w:rsidRDefault="00EE0439">
      <w:pPr>
        <w:pStyle w:val="Indholdsfortegnelse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200100589" w:history="1">
        <w:r w:rsidRPr="006617FA">
          <w:rPr>
            <w:rStyle w:val="Hyperlink"/>
            <w:noProof/>
          </w:rPr>
          <w:t>4.1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6617FA">
          <w:rPr>
            <w:rStyle w:val="Hyperlink"/>
            <w:noProof/>
          </w:rPr>
          <w:t>Destruktion af databærende medier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_Toc200100589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3A1F9E3" w14:textId="6FAD802E" w:rsidR="00EE0439" w:rsidRDefault="00EE0439">
      <w:pPr>
        <w:pStyle w:val="Indholdsfortegnelse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200100590" w:history="1">
        <w:r w:rsidRPr="006617FA">
          <w:rPr>
            <w:rStyle w:val="Hyperlink"/>
            <w:noProof/>
          </w:rPr>
          <w:t>4.2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6617FA">
          <w:rPr>
            <w:rStyle w:val="Hyperlink"/>
            <w:noProof/>
          </w:rPr>
          <w:t>Slet af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_Toc200100590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7FC7FAA" w14:textId="282702C8" w:rsidR="00EE0439" w:rsidRDefault="00EE0439">
      <w:pPr>
        <w:pStyle w:val="Indholdsfortegnelse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200100591" w:history="1">
        <w:r w:rsidRPr="006617FA">
          <w:rPr>
            <w:rStyle w:val="Hyperlink"/>
            <w:noProof/>
          </w:rPr>
          <w:t>4.3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6617FA">
          <w:rPr>
            <w:rStyle w:val="Hyperlink"/>
            <w:noProof/>
          </w:rPr>
          <w:t>Sikring af databærende medier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_Toc200100591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CBA5C86" w14:textId="23C70EE6" w:rsidR="00EE0439" w:rsidRDefault="00EE0439">
      <w:pPr>
        <w:pStyle w:val="Indholdsfortegnelse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da-DK"/>
          <w14:ligatures w14:val="standardContextual"/>
        </w:rPr>
      </w:pPr>
      <w:hyperlink w:anchor="_Toc200100592" w:history="1">
        <w:r w:rsidRPr="006617FA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6617FA">
          <w:rPr>
            <w:rStyle w:val="Hyperlink"/>
            <w:noProof/>
          </w:rPr>
          <w:t>Sikkerhedsforskrifter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_Toc200100592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47C4A43" w14:textId="7EF56ABE" w:rsidR="00EE0439" w:rsidRDefault="00EE0439">
      <w:pPr>
        <w:pStyle w:val="Indholdsfortegnelse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200100593" w:history="1">
        <w:r w:rsidRPr="006617FA">
          <w:rPr>
            <w:rStyle w:val="Hyperlink"/>
            <w:noProof/>
          </w:rPr>
          <w:t>5.1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6617FA">
          <w:rPr>
            <w:rStyle w:val="Hyperlink"/>
            <w:noProof/>
          </w:rPr>
          <w:t>Drift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_Toc200100593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F39AE0E" w14:textId="11D896CF" w:rsidR="00EE0439" w:rsidRDefault="00EE0439">
      <w:pPr>
        <w:pStyle w:val="Indholdsfortegnelse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200100594" w:history="1">
        <w:r w:rsidRPr="006617FA">
          <w:rPr>
            <w:rStyle w:val="Hyperlink"/>
            <w:noProof/>
          </w:rPr>
          <w:t>5.2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6617FA">
          <w:rPr>
            <w:rStyle w:val="Hyperlink"/>
            <w:noProof/>
          </w:rPr>
          <w:t>Netværk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_Toc200100594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2D70E08" w14:textId="4A8643A2" w:rsidR="00EE0439" w:rsidRDefault="00EE0439">
      <w:pPr>
        <w:pStyle w:val="Indholdsfortegnelse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200100595" w:history="1">
        <w:r w:rsidRPr="006617FA">
          <w:rPr>
            <w:rStyle w:val="Hyperlink"/>
            <w:noProof/>
          </w:rPr>
          <w:t>5.3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6617FA">
          <w:rPr>
            <w:rStyle w:val="Hyperlink"/>
            <w:noProof/>
          </w:rPr>
          <w:t>Firewall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_Toc200100595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F41EC33" w14:textId="19AD39D4" w:rsidR="00EE0439" w:rsidRDefault="00EE0439">
      <w:pPr>
        <w:pStyle w:val="Indholdsfortegnelse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200100596" w:history="1">
        <w:r w:rsidRPr="006617FA">
          <w:rPr>
            <w:rStyle w:val="Hyperlink"/>
            <w:noProof/>
          </w:rPr>
          <w:t>5.4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6617FA">
          <w:rPr>
            <w:rStyle w:val="Hyperlink"/>
            <w:noProof/>
          </w:rPr>
          <w:t>Adgangshåndtering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_Toc200100596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F0F2935" w14:textId="2B193F50" w:rsidR="00EE0439" w:rsidRDefault="00EE0439">
      <w:pPr>
        <w:pStyle w:val="Indholdsfortegnelse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200100597" w:history="1">
        <w:r w:rsidRPr="006617FA">
          <w:rPr>
            <w:rStyle w:val="Hyperlink"/>
            <w:noProof/>
          </w:rPr>
          <w:t>5.5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6617FA">
          <w:rPr>
            <w:rStyle w:val="Hyperlink"/>
            <w:noProof/>
          </w:rPr>
          <w:t>Fysisk sikkerhed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_Toc200100597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3ACCE71" w14:textId="1B6BE5D4" w:rsidR="00EE0439" w:rsidRDefault="00EE0439">
      <w:pPr>
        <w:pStyle w:val="Indholdsfortegnelse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200100598" w:history="1">
        <w:r w:rsidRPr="006617FA">
          <w:rPr>
            <w:rStyle w:val="Hyperlink"/>
            <w:noProof/>
          </w:rPr>
          <w:t>5.6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6617FA">
          <w:rPr>
            <w:rStyle w:val="Hyperlink"/>
            <w:noProof/>
          </w:rPr>
          <w:t>Mail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_Toc200100598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7788604" w14:textId="224BE802" w:rsidR="00EE0439" w:rsidRDefault="00EE0439">
      <w:pPr>
        <w:pStyle w:val="Indholdsfortegnelse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200100599" w:history="1">
        <w:r w:rsidRPr="006617FA">
          <w:rPr>
            <w:rStyle w:val="Hyperlink"/>
            <w:noProof/>
          </w:rPr>
          <w:t>5.7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6617FA">
          <w:rPr>
            <w:rStyle w:val="Hyperlink"/>
            <w:noProof/>
          </w:rPr>
          <w:t>Kryptering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_Toc200100599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5BA0D70" w14:textId="6C9D8556" w:rsidR="00EE0439" w:rsidRDefault="00EE0439">
      <w:pPr>
        <w:pStyle w:val="Indholdsfortegnelse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200100600" w:history="1">
        <w:r w:rsidRPr="006617FA">
          <w:rPr>
            <w:rStyle w:val="Hyperlink"/>
            <w:noProof/>
          </w:rPr>
          <w:t>5.8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6617FA">
          <w:rPr>
            <w:rStyle w:val="Hyperlink"/>
            <w:noProof/>
          </w:rPr>
          <w:t>IT-systemer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_Toc200100600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DA24E31" w14:textId="16F9637A" w:rsidR="00EE0439" w:rsidRDefault="00EE0439">
      <w:pPr>
        <w:pStyle w:val="Indholdsfortegnelse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200100601" w:history="1">
        <w:r w:rsidRPr="006617FA">
          <w:rPr>
            <w:rStyle w:val="Hyperlink"/>
            <w:noProof/>
          </w:rPr>
          <w:t>5.9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6617FA">
          <w:rPr>
            <w:rStyle w:val="Hyperlink"/>
            <w:noProof/>
          </w:rPr>
          <w:t>OT-systemer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_Toc200100601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69E72BD" w14:textId="15B0B579" w:rsidR="00EE0439" w:rsidRDefault="00EE0439">
      <w:pPr>
        <w:pStyle w:val="Indholdsfortegnelse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200100602" w:history="1">
        <w:r w:rsidRPr="006617FA">
          <w:rPr>
            <w:rStyle w:val="Hyperlink"/>
            <w:noProof/>
          </w:rPr>
          <w:t>5.10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6617FA">
          <w:rPr>
            <w:rStyle w:val="Hyperlink"/>
            <w:noProof/>
          </w:rPr>
          <w:t>Logning og monitorering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_Toc200100602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7A47455" w14:textId="101D3FB5" w:rsidR="00EE0439" w:rsidRDefault="00EE0439">
      <w:pPr>
        <w:pStyle w:val="Indholdsfortegnelse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kern w:val="2"/>
          <w:szCs w:val="24"/>
          <w:lang w:eastAsia="da-DK"/>
          <w14:ligatures w14:val="standardContextual"/>
        </w:rPr>
      </w:pPr>
      <w:hyperlink w:anchor="_Toc200100603" w:history="1">
        <w:r w:rsidRPr="006617FA">
          <w:rPr>
            <w:rStyle w:val="Hyperlink"/>
            <w:noProof/>
          </w:rPr>
          <w:t>5.11</w:t>
        </w:r>
        <w:r>
          <w:rPr>
            <w:rFonts w:asciiTheme="minorHAnsi" w:eastAsiaTheme="minorEastAsia" w:hAnsiTheme="minorHAnsi" w:cstheme="minorBidi"/>
            <w:i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6617FA">
          <w:rPr>
            <w:rStyle w:val="Hyperlink"/>
            <w:noProof/>
          </w:rPr>
          <w:t>Tilsyn med og validering af IT-sikkerheden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_Toc200100603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B0FB925" w14:textId="2380AE47" w:rsidR="00EE0439" w:rsidRDefault="00EE0439">
      <w:pPr>
        <w:pStyle w:val="Indholdsfortegnelse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da-DK"/>
          <w14:ligatures w14:val="standardContextual"/>
        </w:rPr>
      </w:pPr>
      <w:hyperlink w:anchor="_Toc200100604" w:history="1">
        <w:r w:rsidRPr="006617FA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6617FA">
          <w:rPr>
            <w:rStyle w:val="Hyperlink"/>
            <w:noProof/>
          </w:rPr>
          <w:t>Overtrædelse af IT-sikkerhedspolitikken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_Toc200100604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2829381" w14:textId="189437EA" w:rsidR="00E15852" w:rsidRPr="00422E51" w:rsidRDefault="00A6456C" w:rsidP="00534C6E">
      <w:pPr>
        <w:pStyle w:val="Afsnit2"/>
        <w:spacing w:before="240"/>
        <w:rPr>
          <w:caps w:val="0"/>
        </w:rPr>
      </w:pPr>
      <w:r>
        <w:rPr>
          <w:lang w:val="en-US"/>
        </w:rPr>
        <w:lastRenderedPageBreak/>
        <w:fldChar w:fldCharType="end"/>
      </w:r>
      <w:r w:rsidR="00E15852">
        <w:t xml:space="preserve">termer </w:t>
      </w:r>
    </w:p>
    <w:tbl>
      <w:tblPr>
        <w:tblStyle w:val="Almindeligtabel1"/>
        <w:tblW w:w="0" w:type="auto"/>
        <w:tblLook w:val="04A0" w:firstRow="1" w:lastRow="0" w:firstColumn="1" w:lastColumn="0" w:noHBand="0" w:noVBand="1"/>
      </w:tblPr>
      <w:tblGrid>
        <w:gridCol w:w="2515"/>
        <w:gridCol w:w="6545"/>
      </w:tblGrid>
      <w:tr w:rsidR="00E15852" w14:paraId="0088AAF7" w14:textId="77777777" w:rsidTr="003522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shd w:val="clear" w:color="auto" w:fill="023047" w:themeFill="text2"/>
          </w:tcPr>
          <w:p w14:paraId="266186CB" w14:textId="166E6BEB" w:rsidR="00E15852" w:rsidRPr="002C32D3" w:rsidRDefault="0034795D" w:rsidP="00352287">
            <w:r>
              <w:t>Begreb eller forkortelse</w:t>
            </w:r>
            <w:r w:rsidR="00E15852" w:rsidRPr="002C32D3">
              <w:t xml:space="preserve"> i teksten </w:t>
            </w:r>
          </w:p>
        </w:tc>
        <w:tc>
          <w:tcPr>
            <w:tcW w:w="6545" w:type="dxa"/>
            <w:shd w:val="clear" w:color="auto" w:fill="023047" w:themeFill="text2"/>
          </w:tcPr>
          <w:p w14:paraId="067CE5CD" w14:textId="77777777" w:rsidR="00E15852" w:rsidRPr="002C32D3" w:rsidRDefault="00E15852" w:rsidP="003522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32D3">
              <w:t>Beskrivelse</w:t>
            </w:r>
          </w:p>
        </w:tc>
      </w:tr>
      <w:tr w:rsidR="00E15852" w:rsidRPr="00E0330E" w14:paraId="3C7DC5C4" w14:textId="77777777" w:rsidTr="00352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16136FC5" w14:textId="3FA440F4" w:rsidR="00E15852" w:rsidRPr="009A214F" w:rsidRDefault="00427244" w:rsidP="00352287">
            <w:r>
              <w:t>OT</w:t>
            </w:r>
          </w:p>
        </w:tc>
        <w:tc>
          <w:tcPr>
            <w:tcW w:w="6545" w:type="dxa"/>
          </w:tcPr>
          <w:p w14:paraId="02B3883A" w14:textId="74371C08" w:rsidR="00E15852" w:rsidRPr="00E0330E" w:rsidRDefault="000B0846" w:rsidP="00352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0846">
              <w:t>Operationel teknologi (OT) refererer til hardware og software, der bruges til at overvåge og kontrollere fysiske enheder, processer og infrastruktur i forskellige industrier, herunder energisektoren. Udtrykket bruges til at skelne mellem traditionelle informationsteknologi (IT) systemer og industrielle kontrolsystemer.</w:t>
            </w:r>
          </w:p>
        </w:tc>
      </w:tr>
      <w:tr w:rsidR="00E15852" w:rsidRPr="00E0330E" w14:paraId="0CCA4859" w14:textId="77777777" w:rsidTr="00352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4018C43D" w14:textId="280685C2" w:rsidR="00E15852" w:rsidRPr="00E0330E" w:rsidRDefault="00834B59" w:rsidP="00352287">
            <w:r>
              <w:t>NIS</w:t>
            </w:r>
            <w:r w:rsidR="00083E22">
              <w:t>2</w:t>
            </w:r>
          </w:p>
        </w:tc>
        <w:tc>
          <w:tcPr>
            <w:tcW w:w="6545" w:type="dxa"/>
          </w:tcPr>
          <w:p w14:paraId="112D2AA9" w14:textId="181A8797" w:rsidR="00E15852" w:rsidRPr="00E0330E" w:rsidRDefault="00310BBA" w:rsidP="00352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0BBA">
              <w:t xml:space="preserve">NIS2 er den almindelige betegnelse for </w:t>
            </w:r>
            <w:hyperlink r:id="rId16" w:tgtFrame="_blank" w:tooltip="NIS2-direktivet på EU's hjemmeside" w:history="1">
              <w:r w:rsidRPr="00310BBA">
                <w:rPr>
                  <w:rStyle w:val="Hyperlink"/>
                </w:rPr>
                <w:t>EU-direktiv (EU) 2022/2555</w:t>
              </w:r>
            </w:hyperlink>
            <w:r w:rsidRPr="00310BBA">
              <w:t xml:space="preserve">, som fastlægger foranstaltninger til sikring af et højt fælles </w:t>
            </w:r>
            <w:proofErr w:type="spellStart"/>
            <w:r w:rsidRPr="00310BBA">
              <w:t>cybersikkerhedsniveau</w:t>
            </w:r>
            <w:proofErr w:type="spellEnd"/>
            <w:r w:rsidRPr="00310BBA">
              <w:t xml:space="preserve"> i EU.</w:t>
            </w:r>
          </w:p>
        </w:tc>
      </w:tr>
      <w:tr w:rsidR="00E15852" w:rsidRPr="00E0330E" w14:paraId="0BC5AE8A" w14:textId="77777777" w:rsidTr="00352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47464597" w14:textId="2F1A87D8" w:rsidR="00E15852" w:rsidRPr="00E0330E" w:rsidRDefault="00BB6027" w:rsidP="00352287">
            <w:r>
              <w:t>CER</w:t>
            </w:r>
          </w:p>
        </w:tc>
        <w:tc>
          <w:tcPr>
            <w:tcW w:w="6545" w:type="dxa"/>
          </w:tcPr>
          <w:p w14:paraId="6DE881BA" w14:textId="10730C56" w:rsidR="00E15852" w:rsidRPr="00E0330E" w:rsidRDefault="00E21F4C" w:rsidP="00352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1F4C">
              <w:t>Et EU-direktiv inden for digital modstandsdygtighed, hvor kritiske enheder får et større ansvar for at beskytte sig mod hændelser i IT-systemer, der kan have negative konsekvenser for samfundet.</w:t>
            </w:r>
          </w:p>
        </w:tc>
      </w:tr>
      <w:tr w:rsidR="000E59D9" w:rsidRPr="00885F13" w14:paraId="545B2A6F" w14:textId="77777777" w:rsidTr="00352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4456E2CC" w14:textId="2D07D44D" w:rsidR="000E59D9" w:rsidRDefault="000E59D9" w:rsidP="00352287">
            <w:r>
              <w:t>SaaS</w:t>
            </w:r>
          </w:p>
        </w:tc>
        <w:tc>
          <w:tcPr>
            <w:tcW w:w="6545" w:type="dxa"/>
          </w:tcPr>
          <w:p w14:paraId="544774DD" w14:textId="0EAC66A8" w:rsidR="009D517E" w:rsidRPr="00885F13" w:rsidRDefault="000A046D" w:rsidP="00065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305">
              <w:t xml:space="preserve">Software som en service </w:t>
            </w:r>
            <w:r w:rsidR="00594D93" w:rsidRPr="00065305">
              <w:t>(</w:t>
            </w:r>
            <w:r w:rsidRPr="00065305">
              <w:t>Software-as-a-Service</w:t>
            </w:r>
            <w:r w:rsidR="00594D93" w:rsidRPr="00065305">
              <w:t xml:space="preserve">) </w:t>
            </w:r>
            <w:r w:rsidR="00065305" w:rsidRPr="00065305">
              <w:t>er en</w:t>
            </w:r>
            <w:r w:rsidR="009D517E" w:rsidRPr="009D517E">
              <w:t xml:space="preserve"> softwareløsning, der er betalt efter forbrug hos en </w:t>
            </w:r>
            <w:r w:rsidR="009D517E" w:rsidRPr="00A6029F">
              <w:t>cloudtjenesteudbyder</w:t>
            </w:r>
            <w:r w:rsidR="009D517E" w:rsidRPr="009D517E">
              <w:t xml:space="preserve">. </w:t>
            </w:r>
            <w:r w:rsidR="00065305">
              <w:t>Man</w:t>
            </w:r>
            <w:r w:rsidR="009D517E" w:rsidRPr="009D517E">
              <w:t xml:space="preserve"> lejer brugen af </w:t>
            </w:r>
            <w:r w:rsidR="00997ED0">
              <w:t>software</w:t>
            </w:r>
            <w:r w:rsidR="009D517E" w:rsidRPr="009D517E">
              <w:t xml:space="preserve">, og brugere kan oprette forbindelse til den via internettet, typisk vha. en webbrowser. Al underliggende infrastruktur, </w:t>
            </w:r>
            <w:proofErr w:type="spellStart"/>
            <w:r w:rsidR="009D517E" w:rsidRPr="009D517E">
              <w:t>middleware</w:t>
            </w:r>
            <w:proofErr w:type="spellEnd"/>
            <w:r w:rsidR="009D517E" w:rsidRPr="009D517E">
              <w:t>, appsoftware samt alle appdata findes i tjenesteudbyderens datacenter. Tjenesteudbyderen administrerer hardwaren og softwaren og vil, med den rette serviceaftale, sikre tilgængeligheden af og sikkerheden for både appen og dine data.</w:t>
            </w:r>
          </w:p>
        </w:tc>
      </w:tr>
    </w:tbl>
    <w:p w14:paraId="77143CE8" w14:textId="77777777" w:rsidR="00055304" w:rsidRPr="00885F13" w:rsidRDefault="00055304" w:rsidP="00DC3E9A">
      <w:pPr>
        <w:pStyle w:val="Afsnit2"/>
        <w:spacing w:before="240" w:after="240"/>
      </w:pPr>
      <w:bookmarkStart w:id="0" w:name="_Toc183459617"/>
      <w:bookmarkStart w:id="1" w:name="_Toc181528857"/>
    </w:p>
    <w:p w14:paraId="6E90039A" w14:textId="77777777" w:rsidR="00102A1B" w:rsidRDefault="00102A1B">
      <w:pPr>
        <w:spacing w:after="0"/>
        <w:rPr>
          <w:rFonts w:ascii="Lakeside" w:hAnsi="Lakeside" w:cs="Times New Roman (Brødtekst CS)"/>
          <w:caps/>
          <w:sz w:val="36"/>
        </w:rPr>
      </w:pPr>
      <w:r>
        <w:br w:type="page"/>
      </w:r>
    </w:p>
    <w:p w14:paraId="349DF5A1" w14:textId="7E9F057E" w:rsidR="005A3A81" w:rsidRDefault="005A3A81" w:rsidP="00DC3E9A">
      <w:pPr>
        <w:pStyle w:val="Afsnit2"/>
        <w:spacing w:before="240" w:after="240"/>
      </w:pPr>
      <w:r>
        <w:lastRenderedPageBreak/>
        <w:t>visions- og Godkendelseshistorik</w:t>
      </w:r>
    </w:p>
    <w:p w14:paraId="1A857652" w14:textId="25C5A0AD" w:rsidR="00310B76" w:rsidRPr="00310B76" w:rsidRDefault="00310B76" w:rsidP="00310B76">
      <w:pPr>
        <w:rPr>
          <w:color w:val="AFAFAF" w:themeColor="background2" w:themeShade="BF"/>
        </w:rPr>
      </w:pPr>
      <w:r w:rsidRPr="00C44A0B">
        <w:rPr>
          <w:color w:val="AFAFAF" w:themeColor="background2" w:themeShade="BF"/>
        </w:rPr>
        <w:t xml:space="preserve">[Vejledning: </w:t>
      </w:r>
      <w:r>
        <w:rPr>
          <w:color w:val="AFAFAF" w:themeColor="background2" w:themeShade="BF"/>
        </w:rPr>
        <w:t xml:space="preserve">Dokumentet skal godkendes af jeres bestyrelse. </w:t>
      </w:r>
      <w:r w:rsidR="00A81BA0">
        <w:rPr>
          <w:color w:val="AFAFAF" w:themeColor="background2" w:themeShade="BF"/>
        </w:rPr>
        <w:t>Godkendelsen bør fremgå på skrift – enten via en mail eller i et bestyrelsesreferat</w:t>
      </w:r>
      <w:r w:rsidR="0016277A">
        <w:rPr>
          <w:color w:val="AFAFAF" w:themeColor="background2" w:themeShade="BF"/>
        </w:rPr>
        <w:t xml:space="preserve"> – det skal kunne fremfindes til dokumentation.</w:t>
      </w:r>
      <w:r w:rsidRPr="00C44A0B">
        <w:rPr>
          <w:color w:val="AFAFAF" w:themeColor="background2" w:themeShade="BF"/>
        </w:rPr>
        <w:t>]</w:t>
      </w:r>
    </w:p>
    <w:tbl>
      <w:tblPr>
        <w:tblStyle w:val="Almindeligtabel1"/>
        <w:tblW w:w="0" w:type="auto"/>
        <w:tblLook w:val="04A0" w:firstRow="1" w:lastRow="0" w:firstColumn="1" w:lastColumn="0" w:noHBand="0" w:noVBand="1"/>
      </w:tblPr>
      <w:tblGrid>
        <w:gridCol w:w="1223"/>
        <w:gridCol w:w="1451"/>
        <w:gridCol w:w="1999"/>
        <w:gridCol w:w="2552"/>
        <w:gridCol w:w="1835"/>
      </w:tblGrid>
      <w:tr w:rsidR="007D2C73" w14:paraId="1A27EE9B" w14:textId="77777777" w:rsidTr="00C23F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shd w:val="clear" w:color="auto" w:fill="023047" w:themeFill="text2"/>
          </w:tcPr>
          <w:p w14:paraId="2AE502AC" w14:textId="77777777" w:rsidR="005A3A81" w:rsidRPr="002C72A7" w:rsidRDefault="005A3A81" w:rsidP="00352287">
            <w:r w:rsidRPr="002C72A7">
              <w:t>Version</w:t>
            </w:r>
          </w:p>
        </w:tc>
        <w:tc>
          <w:tcPr>
            <w:tcW w:w="1451" w:type="dxa"/>
            <w:shd w:val="clear" w:color="auto" w:fill="023047" w:themeFill="text2"/>
          </w:tcPr>
          <w:p w14:paraId="2EA44A84" w14:textId="77777777" w:rsidR="005A3A81" w:rsidRPr="002C72A7" w:rsidRDefault="005A3A81" w:rsidP="003522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72A7">
              <w:t>Dato</w:t>
            </w:r>
          </w:p>
        </w:tc>
        <w:tc>
          <w:tcPr>
            <w:tcW w:w="1999" w:type="dxa"/>
            <w:shd w:val="clear" w:color="auto" w:fill="023047" w:themeFill="text2"/>
          </w:tcPr>
          <w:p w14:paraId="6FCB6F1C" w14:textId="77777777" w:rsidR="005A3A81" w:rsidRPr="002C72A7" w:rsidRDefault="005A3A81" w:rsidP="003522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72A7">
              <w:t>Ansvarlig</w:t>
            </w:r>
          </w:p>
        </w:tc>
        <w:tc>
          <w:tcPr>
            <w:tcW w:w="2552" w:type="dxa"/>
            <w:shd w:val="clear" w:color="auto" w:fill="023047" w:themeFill="text2"/>
          </w:tcPr>
          <w:p w14:paraId="6A72781C" w14:textId="77777777" w:rsidR="005A3A81" w:rsidRPr="002C72A7" w:rsidRDefault="005A3A81" w:rsidP="003522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Ændringer</w:t>
            </w:r>
          </w:p>
        </w:tc>
        <w:tc>
          <w:tcPr>
            <w:tcW w:w="1835" w:type="dxa"/>
            <w:shd w:val="clear" w:color="auto" w:fill="023047" w:themeFill="text2"/>
          </w:tcPr>
          <w:p w14:paraId="4476BC70" w14:textId="77777777" w:rsidR="005A3A81" w:rsidRPr="002C72A7" w:rsidRDefault="005A3A81" w:rsidP="003522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Godkendt</w:t>
            </w:r>
          </w:p>
        </w:tc>
      </w:tr>
      <w:tr w:rsidR="007D2C73" w14:paraId="26BEC396" w14:textId="77777777" w:rsidTr="00C23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</w:tcPr>
          <w:p w14:paraId="08F96297" w14:textId="77777777" w:rsidR="005A3A81" w:rsidRPr="009A214F" w:rsidRDefault="005A3A81" w:rsidP="00352287">
            <w:r w:rsidRPr="00BB129E">
              <w:t>[0.0]</w:t>
            </w:r>
          </w:p>
        </w:tc>
        <w:tc>
          <w:tcPr>
            <w:tcW w:w="1451" w:type="dxa"/>
          </w:tcPr>
          <w:p w14:paraId="6247E9C2" w14:textId="77777777" w:rsidR="005A3A81" w:rsidRDefault="005A3A81" w:rsidP="00352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6ADB">
              <w:t>[</w:t>
            </w:r>
            <w:proofErr w:type="spellStart"/>
            <w:proofErr w:type="gramStart"/>
            <w:r w:rsidRPr="00036ADB">
              <w:t>dd.mm.yy</w:t>
            </w:r>
            <w:proofErr w:type="spellEnd"/>
            <w:proofErr w:type="gramEnd"/>
            <w:r w:rsidRPr="00036ADB">
              <w:t>]</w:t>
            </w:r>
          </w:p>
        </w:tc>
        <w:tc>
          <w:tcPr>
            <w:tcW w:w="1999" w:type="dxa"/>
          </w:tcPr>
          <w:p w14:paraId="7BDFAC70" w14:textId="17E2DF37" w:rsidR="005A3A81" w:rsidRDefault="005A3A81" w:rsidP="00352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6ADB">
              <w:t>[INT</w:t>
            </w:r>
            <w:r w:rsidR="00C23F9D">
              <w:t>/navn</w:t>
            </w:r>
            <w:r w:rsidRPr="00036ADB">
              <w:t>]</w:t>
            </w:r>
          </w:p>
        </w:tc>
        <w:tc>
          <w:tcPr>
            <w:tcW w:w="2552" w:type="dxa"/>
          </w:tcPr>
          <w:p w14:paraId="4EE73348" w14:textId="77777777" w:rsidR="005A3A81" w:rsidRDefault="005A3A81" w:rsidP="00352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5" w:type="dxa"/>
          </w:tcPr>
          <w:p w14:paraId="16A72EE5" w14:textId="1FD8655C" w:rsidR="005A3A81" w:rsidRDefault="005A3A81" w:rsidP="00352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6ADB">
              <w:t>[</w:t>
            </w:r>
            <w:proofErr w:type="gramStart"/>
            <w:r w:rsidRPr="00036ADB">
              <w:t>dato ]</w:t>
            </w:r>
            <w:proofErr w:type="gramEnd"/>
          </w:p>
        </w:tc>
      </w:tr>
      <w:tr w:rsidR="007D2C73" w14:paraId="35331FFC" w14:textId="77777777" w:rsidTr="00C23F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</w:tcPr>
          <w:p w14:paraId="04FDC0B4" w14:textId="77777777" w:rsidR="005A3A81" w:rsidRPr="009A214F" w:rsidRDefault="005A3A81" w:rsidP="00352287"/>
        </w:tc>
        <w:tc>
          <w:tcPr>
            <w:tcW w:w="1451" w:type="dxa"/>
          </w:tcPr>
          <w:p w14:paraId="15D6648D" w14:textId="77777777" w:rsidR="005A3A81" w:rsidRDefault="005A3A81" w:rsidP="00352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9" w:type="dxa"/>
          </w:tcPr>
          <w:p w14:paraId="5CDC40AD" w14:textId="77777777" w:rsidR="005A3A81" w:rsidRDefault="005A3A81" w:rsidP="00352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08AA0352" w14:textId="77777777" w:rsidR="005A3A81" w:rsidRDefault="005A3A81" w:rsidP="00352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5" w:type="dxa"/>
          </w:tcPr>
          <w:p w14:paraId="7D4E056D" w14:textId="77777777" w:rsidR="005A3A81" w:rsidRDefault="005A3A81" w:rsidP="00352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3A81" w14:paraId="31791436" w14:textId="77777777" w:rsidTr="00C23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</w:tcPr>
          <w:p w14:paraId="055EC3EB" w14:textId="77777777" w:rsidR="005A3A81" w:rsidRPr="009A214F" w:rsidRDefault="005A3A81" w:rsidP="00352287"/>
        </w:tc>
        <w:tc>
          <w:tcPr>
            <w:tcW w:w="1451" w:type="dxa"/>
          </w:tcPr>
          <w:p w14:paraId="1F8EB8C8" w14:textId="77777777" w:rsidR="005A3A81" w:rsidRDefault="005A3A81" w:rsidP="00352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9" w:type="dxa"/>
          </w:tcPr>
          <w:p w14:paraId="4153A327" w14:textId="77777777" w:rsidR="005A3A81" w:rsidRDefault="005A3A81" w:rsidP="00352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40A6E87C" w14:textId="77777777" w:rsidR="005A3A81" w:rsidRDefault="005A3A81" w:rsidP="00352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5" w:type="dxa"/>
          </w:tcPr>
          <w:p w14:paraId="5E31A44D" w14:textId="77777777" w:rsidR="005A3A81" w:rsidRDefault="005A3A81" w:rsidP="00352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440C" w14:paraId="10BF5246" w14:textId="77777777" w:rsidTr="00C23F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</w:tcPr>
          <w:p w14:paraId="433BC0E6" w14:textId="77777777" w:rsidR="00AB440C" w:rsidRPr="009A214F" w:rsidRDefault="00AB440C" w:rsidP="00352287"/>
        </w:tc>
        <w:tc>
          <w:tcPr>
            <w:tcW w:w="1451" w:type="dxa"/>
          </w:tcPr>
          <w:p w14:paraId="66641956" w14:textId="77777777" w:rsidR="00AB440C" w:rsidRDefault="00AB440C" w:rsidP="00352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9" w:type="dxa"/>
          </w:tcPr>
          <w:p w14:paraId="292CD3A8" w14:textId="77777777" w:rsidR="00AB440C" w:rsidRDefault="00AB440C" w:rsidP="00352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37C09E96" w14:textId="77777777" w:rsidR="00AB440C" w:rsidRDefault="00AB440C" w:rsidP="00352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5" w:type="dxa"/>
          </w:tcPr>
          <w:p w14:paraId="7390B010" w14:textId="77777777" w:rsidR="00AB440C" w:rsidRDefault="00AB440C" w:rsidP="00352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D092739" w14:textId="77777777" w:rsidR="005A3A81" w:rsidRDefault="005A3A81" w:rsidP="005A3A81">
      <w:pPr>
        <w:pStyle w:val="Afsnit2"/>
      </w:pPr>
    </w:p>
    <w:p w14:paraId="2C8D999B" w14:textId="44B050B6" w:rsidR="0016277A" w:rsidRPr="00ED7987" w:rsidRDefault="005A3A81" w:rsidP="00ED7987">
      <w:pPr>
        <w:pStyle w:val="Afsnit2"/>
      </w:pPr>
      <w:r>
        <w:t>Kontaktpersoner</w:t>
      </w:r>
      <w:r>
        <w:tab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5A3A81" w:rsidRPr="00392708" w14:paraId="792930F4" w14:textId="77777777" w:rsidTr="00352287">
        <w:tc>
          <w:tcPr>
            <w:tcW w:w="4530" w:type="dxa"/>
          </w:tcPr>
          <w:p w14:paraId="318F4F83" w14:textId="77777777" w:rsidR="005A3A81" w:rsidRPr="00BB129E" w:rsidRDefault="005A3A81" w:rsidP="00352287">
            <w:pPr>
              <w:rPr>
                <w:highlight w:val="yellow"/>
              </w:rPr>
            </w:pPr>
            <w:r w:rsidRPr="00BB129E">
              <w:rPr>
                <w:highlight w:val="yellow"/>
              </w:rPr>
              <w:t>Fornavn Efternavn (initialer)</w:t>
            </w:r>
          </w:p>
          <w:p w14:paraId="61EA285C" w14:textId="707AADF6" w:rsidR="005A3A81" w:rsidRPr="00BB129E" w:rsidRDefault="005A3A81" w:rsidP="00352287">
            <w:pPr>
              <w:rPr>
                <w:highlight w:val="yellow"/>
              </w:rPr>
            </w:pPr>
            <w:r w:rsidRPr="00BB129E">
              <w:rPr>
                <w:highlight w:val="yellow"/>
              </w:rPr>
              <w:t xml:space="preserve">Skriv titel her, fx </w:t>
            </w:r>
            <w:r w:rsidR="00E02F1C">
              <w:rPr>
                <w:highlight w:val="yellow"/>
              </w:rPr>
              <w:t>direktør</w:t>
            </w:r>
          </w:p>
          <w:p w14:paraId="6F1B2E1B" w14:textId="77777777" w:rsidR="005A3A81" w:rsidRPr="00BB129E" w:rsidRDefault="005A3A81" w:rsidP="00352287">
            <w:pPr>
              <w:rPr>
                <w:highlight w:val="yellow"/>
                <w:lang w:val="en-US"/>
              </w:rPr>
            </w:pPr>
            <w:r w:rsidRPr="00BB129E">
              <w:rPr>
                <w:highlight w:val="yellow"/>
                <w:lang w:val="en-US"/>
              </w:rPr>
              <w:t xml:space="preserve">Tlf.: +45 </w:t>
            </w:r>
            <w:proofErr w:type="spellStart"/>
            <w:r w:rsidRPr="00BB129E">
              <w:rPr>
                <w:highlight w:val="yellow"/>
                <w:lang w:val="en-US"/>
              </w:rPr>
              <w:t>xxxx</w:t>
            </w:r>
            <w:proofErr w:type="spellEnd"/>
            <w:r w:rsidRPr="00BB129E">
              <w:rPr>
                <w:highlight w:val="yellow"/>
                <w:lang w:val="en-US"/>
              </w:rPr>
              <w:t xml:space="preserve"> </w:t>
            </w:r>
            <w:proofErr w:type="spellStart"/>
            <w:r w:rsidRPr="00BB129E">
              <w:rPr>
                <w:highlight w:val="yellow"/>
                <w:lang w:val="en-US"/>
              </w:rPr>
              <w:t>xxxx</w:t>
            </w:r>
            <w:proofErr w:type="spellEnd"/>
          </w:p>
          <w:p w14:paraId="00C4B61A" w14:textId="65748BA3" w:rsidR="005A3A81" w:rsidRPr="00BB129E" w:rsidRDefault="005A3A81" w:rsidP="00352287">
            <w:pPr>
              <w:rPr>
                <w:highlight w:val="yellow"/>
                <w:lang w:val="en-US"/>
              </w:rPr>
            </w:pPr>
            <w:hyperlink r:id="rId17" w:history="1">
              <w:r w:rsidRPr="00BB129E">
                <w:rPr>
                  <w:rStyle w:val="Hyperlink"/>
                  <w:highlight w:val="yellow"/>
                  <w:lang w:val="en-US"/>
                </w:rPr>
                <w:t>xxx@domæne.dk</w:t>
              </w:r>
            </w:hyperlink>
          </w:p>
          <w:p w14:paraId="158AB354" w14:textId="362C3B6B" w:rsidR="005A3A81" w:rsidRPr="003279B3" w:rsidRDefault="001071A0" w:rsidP="00352287">
            <w:pPr>
              <w:rPr>
                <w:lang w:val="en-US"/>
              </w:rPr>
            </w:pPr>
            <w:r>
              <w:fldChar w:fldCharType="begin"/>
            </w:r>
            <w:r w:rsidRPr="00392708">
              <w:rPr>
                <w:lang w:val="en-US"/>
              </w:rPr>
              <w:instrText xml:space="preserve"> DOCPROPERTY "Organisation" \* MERGEFORMAT </w:instrText>
            </w:r>
            <w:r>
              <w:fldChar w:fldCharType="separate"/>
            </w:r>
            <w:r w:rsidRPr="00392708">
              <w:rPr>
                <w:lang w:val="en-US"/>
              </w:rPr>
              <w:t>&lt;</w:t>
            </w:r>
            <w:proofErr w:type="spellStart"/>
            <w:r w:rsidRPr="00392708">
              <w:rPr>
                <w:lang w:val="en-US"/>
              </w:rPr>
              <w:t>Organisation</w:t>
            </w:r>
            <w:proofErr w:type="spellEnd"/>
            <w:r w:rsidRPr="00392708">
              <w:rPr>
                <w:lang w:val="en-US"/>
              </w:rPr>
              <w:t>&gt;</w:t>
            </w:r>
            <w:r>
              <w:fldChar w:fldCharType="end"/>
            </w:r>
          </w:p>
        </w:tc>
        <w:tc>
          <w:tcPr>
            <w:tcW w:w="4530" w:type="dxa"/>
          </w:tcPr>
          <w:p w14:paraId="050E539E" w14:textId="79DD0A09" w:rsidR="005A3A81" w:rsidRPr="00BB129E" w:rsidRDefault="00ED7987" w:rsidP="00352287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(optionel) </w:t>
            </w:r>
            <w:r w:rsidR="005A3A81" w:rsidRPr="00BB129E">
              <w:rPr>
                <w:highlight w:val="yellow"/>
              </w:rPr>
              <w:t>Fornavn Efternavn (initialer)</w:t>
            </w:r>
            <w:r>
              <w:rPr>
                <w:highlight w:val="yellow"/>
              </w:rPr>
              <w:t xml:space="preserve"> </w:t>
            </w:r>
          </w:p>
          <w:p w14:paraId="11AA98EC" w14:textId="7C556752" w:rsidR="005A3A81" w:rsidRPr="00BB129E" w:rsidRDefault="005A3A81" w:rsidP="00352287">
            <w:pPr>
              <w:rPr>
                <w:highlight w:val="yellow"/>
              </w:rPr>
            </w:pPr>
            <w:r w:rsidRPr="00BB129E">
              <w:rPr>
                <w:highlight w:val="yellow"/>
              </w:rPr>
              <w:t xml:space="preserve">Skriv titel her, fx </w:t>
            </w:r>
            <w:r w:rsidR="002578C3">
              <w:rPr>
                <w:highlight w:val="yellow"/>
              </w:rPr>
              <w:t>driftsleder/tekniskchef</w:t>
            </w:r>
          </w:p>
          <w:p w14:paraId="58B960A0" w14:textId="77777777" w:rsidR="005A3A81" w:rsidRPr="00BB129E" w:rsidRDefault="005A3A81" w:rsidP="00352287">
            <w:pPr>
              <w:rPr>
                <w:highlight w:val="yellow"/>
                <w:lang w:val="en-US"/>
              </w:rPr>
            </w:pPr>
            <w:r w:rsidRPr="00BB129E">
              <w:rPr>
                <w:highlight w:val="yellow"/>
                <w:lang w:val="en-US"/>
              </w:rPr>
              <w:t xml:space="preserve">Tlf.: +45 </w:t>
            </w:r>
            <w:proofErr w:type="spellStart"/>
            <w:r w:rsidRPr="00BB129E">
              <w:rPr>
                <w:highlight w:val="yellow"/>
                <w:lang w:val="en-US"/>
              </w:rPr>
              <w:t>xxxx</w:t>
            </w:r>
            <w:proofErr w:type="spellEnd"/>
            <w:r w:rsidRPr="00BB129E">
              <w:rPr>
                <w:highlight w:val="yellow"/>
                <w:lang w:val="en-US"/>
              </w:rPr>
              <w:t xml:space="preserve"> </w:t>
            </w:r>
            <w:proofErr w:type="spellStart"/>
            <w:r w:rsidRPr="00BB129E">
              <w:rPr>
                <w:highlight w:val="yellow"/>
                <w:lang w:val="en-US"/>
              </w:rPr>
              <w:t>xxxx</w:t>
            </w:r>
            <w:proofErr w:type="spellEnd"/>
          </w:p>
          <w:p w14:paraId="5ABCB5E0" w14:textId="6A911E3E" w:rsidR="005A3A81" w:rsidRPr="00BB129E" w:rsidRDefault="005A3A81" w:rsidP="00352287">
            <w:pPr>
              <w:rPr>
                <w:highlight w:val="yellow"/>
                <w:lang w:val="en-US"/>
              </w:rPr>
            </w:pPr>
            <w:hyperlink r:id="rId18" w:history="1">
              <w:r w:rsidRPr="00BB129E">
                <w:rPr>
                  <w:rStyle w:val="Hyperlink"/>
                  <w:highlight w:val="yellow"/>
                  <w:lang w:val="en-US"/>
                </w:rPr>
                <w:t>xxx@domæne.dk</w:t>
              </w:r>
            </w:hyperlink>
          </w:p>
          <w:p w14:paraId="149A2925" w14:textId="6F7952F5" w:rsidR="005A3A81" w:rsidRPr="003279B3" w:rsidRDefault="001071A0" w:rsidP="00352287">
            <w:pPr>
              <w:rPr>
                <w:lang w:val="en-US"/>
              </w:rPr>
            </w:pPr>
            <w:r>
              <w:fldChar w:fldCharType="begin"/>
            </w:r>
            <w:r w:rsidRPr="00392708">
              <w:rPr>
                <w:lang w:val="en-US"/>
              </w:rPr>
              <w:instrText xml:space="preserve"> DOCPROPERTY "Organisation" \* MERGEFORMAT </w:instrText>
            </w:r>
            <w:r>
              <w:fldChar w:fldCharType="separate"/>
            </w:r>
            <w:r w:rsidRPr="00392708">
              <w:rPr>
                <w:lang w:val="en-US"/>
              </w:rPr>
              <w:t>&lt;</w:t>
            </w:r>
            <w:proofErr w:type="spellStart"/>
            <w:r w:rsidRPr="00392708">
              <w:rPr>
                <w:lang w:val="en-US"/>
              </w:rPr>
              <w:t>Organisation</w:t>
            </w:r>
            <w:proofErr w:type="spellEnd"/>
            <w:r w:rsidRPr="00392708">
              <w:rPr>
                <w:lang w:val="en-US"/>
              </w:rPr>
              <w:t>&gt;</w:t>
            </w:r>
            <w:r>
              <w:fldChar w:fldCharType="end"/>
            </w:r>
          </w:p>
        </w:tc>
      </w:tr>
    </w:tbl>
    <w:p w14:paraId="29F301F4" w14:textId="77777777" w:rsidR="00E15852" w:rsidRPr="00CB3731" w:rsidRDefault="00E15852">
      <w:pPr>
        <w:spacing w:after="0"/>
        <w:rPr>
          <w:rFonts w:ascii="Lakeside" w:hAnsi="Lakeside" w:cs="Times New Roman (Brødtekst CS)"/>
          <w:caps/>
          <w:sz w:val="54"/>
          <w:szCs w:val="54"/>
          <w:lang w:val="en-US"/>
        </w:rPr>
      </w:pPr>
      <w:r w:rsidRPr="00CB3731">
        <w:rPr>
          <w:lang w:val="en-US"/>
        </w:rPr>
        <w:br w:type="page"/>
      </w:r>
    </w:p>
    <w:p w14:paraId="4B5F19E5" w14:textId="77777777" w:rsidR="00742D8D" w:rsidRPr="004B271B" w:rsidRDefault="00742D8D" w:rsidP="00742D8D">
      <w:pPr>
        <w:pStyle w:val="Overskrift1"/>
      </w:pPr>
      <w:bookmarkStart w:id="2" w:name="_Toc181534420"/>
      <w:bookmarkStart w:id="3" w:name="_Toc200100579"/>
      <w:bookmarkEnd w:id="0"/>
      <w:r w:rsidRPr="00742D8D">
        <w:lastRenderedPageBreak/>
        <w:t>Målsætning</w:t>
      </w:r>
      <w:r w:rsidRPr="004B271B">
        <w:t xml:space="preserve"> for </w:t>
      </w:r>
      <w:r>
        <w:t>IT-</w:t>
      </w:r>
      <w:r w:rsidRPr="004B271B">
        <w:t>sikkerhed</w:t>
      </w:r>
      <w:r>
        <w:t>spolitikken</w:t>
      </w:r>
      <w:bookmarkEnd w:id="2"/>
      <w:bookmarkEnd w:id="3"/>
    </w:p>
    <w:p w14:paraId="3D0D5458" w14:textId="08A348B6" w:rsidR="00742D8D" w:rsidRDefault="00742D8D" w:rsidP="00742D8D">
      <w:bookmarkStart w:id="4" w:name="_Toc183459618"/>
      <w:r>
        <w:t>IT-</w:t>
      </w:r>
      <w:r w:rsidRPr="004B271B">
        <w:t xml:space="preserve">anvendelsen i </w:t>
      </w:r>
      <w:fldSimple w:instr=" DOCPROPERTY &quot;Organisation&quot; \* MERGEFORMAT ">
        <w:r w:rsidR="00100764">
          <w:t>&lt;Organisation&gt;</w:t>
        </w:r>
      </w:fldSimple>
      <w:r w:rsidR="009D31D7">
        <w:t xml:space="preserve"> </w:t>
      </w:r>
      <w:r w:rsidRPr="004B271B">
        <w:t>har til formål</w:t>
      </w:r>
      <w:r w:rsidR="000B412A">
        <w:t xml:space="preserve"> </w:t>
      </w:r>
      <w:r w:rsidRPr="004B271B">
        <w:t xml:space="preserve">at understøtte </w:t>
      </w:r>
      <w:r>
        <w:t>selskabets</w:t>
      </w:r>
      <w:r w:rsidRPr="004B271B">
        <w:t xml:space="preserve"> overordnede forretnings</w:t>
      </w:r>
      <w:r>
        <w:t>-</w:t>
      </w:r>
      <w:r w:rsidRPr="004B271B">
        <w:t xml:space="preserve">formål </w:t>
      </w:r>
      <w:r w:rsidRPr="00AE0344">
        <w:rPr>
          <w:highlight w:val="yellow"/>
        </w:rPr>
        <w:t>om at levere stabil og prisbillig varmeforsyning</w:t>
      </w:r>
      <w:r w:rsidRPr="004B271B">
        <w:t>.</w:t>
      </w:r>
    </w:p>
    <w:p w14:paraId="2C6B4AD6" w14:textId="77777777" w:rsidR="000303D3" w:rsidRDefault="000F4C8E" w:rsidP="000F4C8E">
      <w:pPr>
        <w:pStyle w:val="Listeafsnit"/>
        <w:numPr>
          <w:ilvl w:val="0"/>
          <w:numId w:val="49"/>
        </w:numPr>
      </w:pPr>
      <w:fldSimple w:instr=" DOCPROPERTY &quot;Organisation&quot; \* MERGEFORMAT ">
        <w:r>
          <w:t>&lt;Organisation&gt;</w:t>
        </w:r>
      </w:fldSimple>
      <w:r>
        <w:t xml:space="preserve"> arbejder aktivt med</w:t>
      </w:r>
      <w:r w:rsidR="008C21F3">
        <w:t xml:space="preserve"> styring af it-sikkerhed med det formål at sikre drift</w:t>
      </w:r>
      <w:r w:rsidR="00261D1F">
        <w:t>s</w:t>
      </w:r>
      <w:r w:rsidR="008C21F3">
        <w:t>stabilitet,</w:t>
      </w:r>
      <w:r w:rsidR="00261D1F">
        <w:t xml:space="preserve"> tilgængelighed, fortrolighed og integritet for  </w:t>
      </w:r>
      <w:fldSimple w:instr=" DOCPROPERTY &quot;Organisation&quot; \* MERGEFORMAT ">
        <w:r w:rsidR="00261D1F">
          <w:t>&lt;Organisation&gt;</w:t>
        </w:r>
      </w:fldSimple>
      <w:r w:rsidR="00261D1F">
        <w:t xml:space="preserve">s </w:t>
      </w:r>
      <w:r w:rsidR="000303D3">
        <w:t>IT/OT-systemer og data.</w:t>
      </w:r>
    </w:p>
    <w:p w14:paraId="65AEDC39" w14:textId="77777777" w:rsidR="00CE488E" w:rsidRDefault="000303D3" w:rsidP="000F4C8E">
      <w:pPr>
        <w:pStyle w:val="Listeafsnit"/>
        <w:numPr>
          <w:ilvl w:val="0"/>
          <w:numId w:val="49"/>
        </w:numPr>
      </w:pPr>
      <w:fldSimple w:instr=" DOCPROPERTY &quot;Organisation&quot; \* MERGEFORMAT ">
        <w:r>
          <w:t>&lt;Organisation&gt;</w:t>
        </w:r>
      </w:fldSimple>
      <w:r>
        <w:t xml:space="preserve"> anvender en risikobaseret tilgang, hvor beskyttelsesniveau og omkostninger hertil skal være baseret på en forretningsmæssig risiko- og konsekvensanalyse</w:t>
      </w:r>
      <w:r w:rsidR="00CE488E">
        <w:t>, som foretages minimum årligt.</w:t>
      </w:r>
    </w:p>
    <w:p w14:paraId="44D9820B" w14:textId="2D39CE38" w:rsidR="000F4C8E" w:rsidRPr="004B271B" w:rsidRDefault="000668F0" w:rsidP="000F4C8E">
      <w:pPr>
        <w:pStyle w:val="Listeafsnit"/>
        <w:numPr>
          <w:ilvl w:val="0"/>
          <w:numId w:val="49"/>
        </w:numPr>
      </w:pPr>
      <w:fldSimple w:instr=" DOCPROPERTY &quot;Organisation&quot; \* MERGEFORMAT ">
        <w:r>
          <w:t>&lt;Organisation&gt;</w:t>
        </w:r>
      </w:fldSimple>
      <w:r>
        <w:t xml:space="preserve"> tilstræber at overholde relevant lovgivning – herunder GDPR og </w:t>
      </w:r>
      <w:r w:rsidRPr="000668F0">
        <w:rPr>
          <w:highlight w:val="yellow"/>
        </w:rPr>
        <w:t>Bekendtgørelse for modstandsdygtighed og beredskab i energisektoren</w:t>
      </w:r>
      <w:r>
        <w:t>.</w:t>
      </w:r>
    </w:p>
    <w:p w14:paraId="76116DD4" w14:textId="5E5DC532" w:rsidR="00FA5342" w:rsidRDefault="001B6AE6" w:rsidP="001B11EA">
      <w:pPr>
        <w:spacing w:before="240"/>
      </w:pPr>
      <w:r>
        <w:t>Der udarbejdes og vedligeholdes løbende en IT-sikkerhedshåndbog og lokale procedurer</w:t>
      </w:r>
      <w:r w:rsidR="0005700F">
        <w:t xml:space="preserve">, vejledninger og skabeloner, som understøtter medarbejdere og samarbejdspartnere i at følge </w:t>
      </w:r>
      <w:r w:rsidR="001B11EA">
        <w:t xml:space="preserve">rammerne sat i IT-sikkerhedspolitikken. </w:t>
      </w:r>
      <w:r w:rsidR="00742D8D">
        <w:t xml:space="preserve">IT-sikkerhedshåndbogen, samt supplerende dokumenter </w:t>
      </w:r>
      <w:r w:rsidR="00356E26">
        <w:t xml:space="preserve">fra det samlede </w:t>
      </w:r>
      <w:r w:rsidR="00742D8D">
        <w:t>IT-sikkerhedsmateriale</w:t>
      </w:r>
      <w:r w:rsidR="001C7EE3">
        <w:t xml:space="preserve"> relevante for medarbejderens arbejdsopgaver</w:t>
      </w:r>
      <w:r w:rsidR="00742D8D">
        <w:t>,</w:t>
      </w:r>
      <w:r w:rsidR="00742D8D" w:rsidRPr="004B271B">
        <w:t xml:space="preserve"> bliver udleveret til alle medarbejdere hos </w:t>
      </w:r>
      <w:fldSimple w:instr=" DOCPROPERTY &quot;Organisation&quot; \* MERGEFORMAT ">
        <w:r w:rsidR="00100764">
          <w:t>&lt;Organisation&gt;</w:t>
        </w:r>
      </w:fldSimple>
      <w:r w:rsidR="00742D8D">
        <w:t>,</w:t>
      </w:r>
      <w:r w:rsidR="00742D8D" w:rsidRPr="004B271B">
        <w:t xml:space="preserve"> med krav om gennemlæsning og efterlevelse.</w:t>
      </w:r>
    </w:p>
    <w:p w14:paraId="03329B17" w14:textId="77777777" w:rsidR="00742D8D" w:rsidRPr="004B271B" w:rsidRDefault="00742D8D" w:rsidP="00742D8D">
      <w:pPr>
        <w:pStyle w:val="Overskrift2"/>
      </w:pPr>
      <w:bookmarkStart w:id="5" w:name="_Toc181534421"/>
      <w:bookmarkStart w:id="6" w:name="_Ref184066993"/>
      <w:bookmarkStart w:id="7" w:name="_Toc200100580"/>
      <w:r w:rsidRPr="00F22D31">
        <w:t>Omfang</w:t>
      </w:r>
      <w:bookmarkEnd w:id="5"/>
      <w:bookmarkEnd w:id="6"/>
      <w:bookmarkEnd w:id="7"/>
    </w:p>
    <w:p w14:paraId="47746BB1" w14:textId="77777777" w:rsidR="00742D8D" w:rsidRPr="004B271B" w:rsidRDefault="00742D8D" w:rsidP="00742D8D">
      <w:r>
        <w:t>IT-sikkerhedspolitikken er grundlaget for IT-sikkerhedsmaterialet</w:t>
      </w:r>
      <w:r w:rsidRPr="004B271B">
        <w:t xml:space="preserve"> </w:t>
      </w:r>
      <w:r>
        <w:t xml:space="preserve">som </w:t>
      </w:r>
      <w:r w:rsidRPr="004B271B">
        <w:t>omfatter følgende:</w:t>
      </w:r>
    </w:p>
    <w:p w14:paraId="585430D4" w14:textId="77777777" w:rsidR="00742D8D" w:rsidRPr="00866FCE" w:rsidRDefault="00742D8D" w:rsidP="004A3B83">
      <w:pPr>
        <w:pStyle w:val="Listeafsnit"/>
        <w:numPr>
          <w:ilvl w:val="0"/>
          <w:numId w:val="37"/>
        </w:numPr>
        <w:spacing w:after="120"/>
        <w:rPr>
          <w:highlight w:val="yellow"/>
        </w:rPr>
      </w:pPr>
      <w:r w:rsidRPr="00866FCE">
        <w:rPr>
          <w:highlight w:val="yellow"/>
        </w:rPr>
        <w:t>Nærværende IT-sikkerhedspolitik</w:t>
      </w:r>
    </w:p>
    <w:p w14:paraId="55ACB05E" w14:textId="77777777" w:rsidR="00B81380" w:rsidRPr="00B81380" w:rsidRDefault="00B81380" w:rsidP="00B81380">
      <w:pPr>
        <w:pStyle w:val="Listeafsnit"/>
        <w:numPr>
          <w:ilvl w:val="0"/>
          <w:numId w:val="37"/>
        </w:numPr>
        <w:spacing w:after="120"/>
        <w:rPr>
          <w:color w:val="1C1C1C" w:themeColor="text1"/>
          <w:highlight w:val="yellow"/>
        </w:rPr>
      </w:pPr>
      <w:r w:rsidRPr="00B81380">
        <w:rPr>
          <w:color w:val="1C1C1C" w:themeColor="text1"/>
          <w:highlight w:val="yellow"/>
        </w:rPr>
        <w:t>IT-sikkerhedshåndbogen</w:t>
      </w:r>
    </w:p>
    <w:p w14:paraId="5CF6F6B1" w14:textId="5F98306C" w:rsidR="00B81380" w:rsidRPr="00B81380" w:rsidRDefault="005D70D7" w:rsidP="00B81380">
      <w:pPr>
        <w:pStyle w:val="Listeafsnit"/>
        <w:numPr>
          <w:ilvl w:val="0"/>
          <w:numId w:val="37"/>
        </w:numPr>
        <w:spacing w:after="120"/>
        <w:rPr>
          <w:color w:val="1C1C1C" w:themeColor="text1"/>
          <w:highlight w:val="yellow"/>
        </w:rPr>
      </w:pPr>
      <w:r>
        <w:rPr>
          <w:color w:val="1C1C1C" w:themeColor="text1"/>
          <w:highlight w:val="yellow"/>
        </w:rPr>
        <w:t>L</w:t>
      </w:r>
      <w:r w:rsidR="00B81380" w:rsidRPr="00B81380">
        <w:rPr>
          <w:color w:val="1C1C1C" w:themeColor="text1"/>
          <w:highlight w:val="yellow"/>
        </w:rPr>
        <w:t>everandørpolitik</w:t>
      </w:r>
    </w:p>
    <w:p w14:paraId="0962C5C9" w14:textId="33A1A482" w:rsidR="00B81380" w:rsidRPr="00B81380" w:rsidRDefault="00B81380" w:rsidP="00B81380">
      <w:pPr>
        <w:pStyle w:val="Listeafsnit"/>
        <w:numPr>
          <w:ilvl w:val="0"/>
          <w:numId w:val="37"/>
        </w:numPr>
        <w:spacing w:after="120"/>
        <w:rPr>
          <w:color w:val="1C1C1C" w:themeColor="text1"/>
          <w:highlight w:val="yellow"/>
        </w:rPr>
      </w:pPr>
      <w:r w:rsidRPr="00B81380">
        <w:rPr>
          <w:color w:val="1C1C1C" w:themeColor="text1"/>
          <w:highlight w:val="yellow"/>
        </w:rPr>
        <w:t>Risikostyringspolitik</w:t>
      </w:r>
    </w:p>
    <w:p w14:paraId="789EC6AE" w14:textId="77777777" w:rsidR="00934F43" w:rsidRPr="00B81380" w:rsidRDefault="00934F43" w:rsidP="00934F43">
      <w:pPr>
        <w:pStyle w:val="Listeafsnit"/>
        <w:numPr>
          <w:ilvl w:val="0"/>
          <w:numId w:val="37"/>
        </w:numPr>
        <w:spacing w:after="120"/>
        <w:rPr>
          <w:color w:val="1C1C1C" w:themeColor="text1"/>
          <w:highlight w:val="yellow"/>
        </w:rPr>
      </w:pPr>
      <w:r w:rsidRPr="00B81380">
        <w:rPr>
          <w:color w:val="1C1C1C" w:themeColor="text1"/>
          <w:highlight w:val="yellow"/>
        </w:rPr>
        <w:t>Kriseberedskabspolitik, -planer og -skabeloner</w:t>
      </w:r>
    </w:p>
    <w:p w14:paraId="2D4A6F8F" w14:textId="4676A23B" w:rsidR="00B81380" w:rsidRPr="00B81380" w:rsidRDefault="00B81380" w:rsidP="00B81380">
      <w:pPr>
        <w:pStyle w:val="Listeafsnit"/>
        <w:numPr>
          <w:ilvl w:val="0"/>
          <w:numId w:val="37"/>
        </w:numPr>
        <w:spacing w:after="120"/>
        <w:rPr>
          <w:color w:val="1C1C1C" w:themeColor="text1"/>
          <w:highlight w:val="yellow"/>
        </w:rPr>
      </w:pPr>
      <w:r w:rsidRPr="00B81380">
        <w:rPr>
          <w:color w:val="1C1C1C" w:themeColor="text1"/>
          <w:highlight w:val="yellow"/>
        </w:rPr>
        <w:t>Hændelseshåndterings</w:t>
      </w:r>
      <w:r w:rsidR="00934F43">
        <w:rPr>
          <w:color w:val="1C1C1C" w:themeColor="text1"/>
          <w:highlight w:val="yellow"/>
        </w:rPr>
        <w:t>- og nød</w:t>
      </w:r>
      <w:r w:rsidRPr="00B81380">
        <w:rPr>
          <w:color w:val="1C1C1C" w:themeColor="text1"/>
          <w:highlight w:val="yellow"/>
        </w:rPr>
        <w:t>proce</w:t>
      </w:r>
      <w:r w:rsidR="007D3A73">
        <w:rPr>
          <w:color w:val="1C1C1C" w:themeColor="text1"/>
          <w:highlight w:val="yellow"/>
        </w:rPr>
        <w:t>dure</w:t>
      </w:r>
      <w:r w:rsidR="00934F43">
        <w:rPr>
          <w:color w:val="1C1C1C" w:themeColor="text1"/>
          <w:highlight w:val="yellow"/>
        </w:rPr>
        <w:t xml:space="preserve"> </w:t>
      </w:r>
    </w:p>
    <w:p w14:paraId="7B86D5DB" w14:textId="77777777" w:rsidR="00742D8D" w:rsidRDefault="00742D8D" w:rsidP="004A3B83">
      <w:pPr>
        <w:pStyle w:val="Listeafsnit"/>
        <w:numPr>
          <w:ilvl w:val="0"/>
          <w:numId w:val="37"/>
        </w:numPr>
        <w:spacing w:after="120"/>
        <w:rPr>
          <w:highlight w:val="yellow"/>
        </w:rPr>
      </w:pPr>
      <w:r w:rsidRPr="00B81380">
        <w:rPr>
          <w:color w:val="1C1C1C" w:themeColor="text1"/>
          <w:highlight w:val="yellow"/>
        </w:rPr>
        <w:t>Privatlivspolitikker for kunder</w:t>
      </w:r>
      <w:r w:rsidRPr="00866FCE">
        <w:rPr>
          <w:highlight w:val="yellow"/>
        </w:rPr>
        <w:t>, ansatte og jobansøgere</w:t>
      </w:r>
    </w:p>
    <w:p w14:paraId="742E84CA" w14:textId="71DE587E" w:rsidR="00D8680C" w:rsidRPr="00866FCE" w:rsidRDefault="00606548" w:rsidP="004A3B83">
      <w:pPr>
        <w:pStyle w:val="Listeafsnit"/>
        <w:numPr>
          <w:ilvl w:val="0"/>
          <w:numId w:val="37"/>
        </w:numPr>
        <w:spacing w:after="120"/>
        <w:rPr>
          <w:highlight w:val="yellow"/>
        </w:rPr>
      </w:pPr>
      <w:r>
        <w:rPr>
          <w:color w:val="1C1C1C" w:themeColor="text1"/>
          <w:highlight w:val="yellow"/>
        </w:rPr>
        <w:t>Tilstandsrapport (inkl. fortegnelser)</w:t>
      </w:r>
    </w:p>
    <w:p w14:paraId="0785E28B" w14:textId="77777777" w:rsidR="00742D8D" w:rsidRPr="004B271B" w:rsidRDefault="00742D8D" w:rsidP="00742D8D">
      <w:pPr>
        <w:pStyle w:val="Overskrift2"/>
      </w:pPr>
      <w:bookmarkStart w:id="8" w:name="_Toc181534422"/>
      <w:bookmarkStart w:id="9" w:name="_Toc200100581"/>
      <w:r w:rsidRPr="004B271B">
        <w:lastRenderedPageBreak/>
        <w:t>Gyldighedsområde</w:t>
      </w:r>
      <w:bookmarkEnd w:id="8"/>
      <w:bookmarkEnd w:id="9"/>
    </w:p>
    <w:p w14:paraId="3650A5F2" w14:textId="6D23D90C" w:rsidR="00742D8D" w:rsidRPr="004B271B" w:rsidRDefault="00742D8D" w:rsidP="00742D8D">
      <w:r w:rsidRPr="004B271B">
        <w:t xml:space="preserve">Politikken er gældende for alle </w:t>
      </w:r>
      <w:fldSimple w:instr=" DOCPROPERTY &quot;Organisation&quot; \* MERGEFORMAT ">
        <w:r w:rsidR="00100764">
          <w:t>&lt;Organisation&gt;</w:t>
        </w:r>
      </w:fldSimple>
      <w:r w:rsidR="00BA6CDC">
        <w:t>s</w:t>
      </w:r>
      <w:r w:rsidR="00AF62E4">
        <w:t xml:space="preserve"> </w:t>
      </w:r>
      <w:r>
        <w:t>IT-</w:t>
      </w:r>
      <w:r w:rsidRPr="004B271B">
        <w:t>relaterede aktiviteter</w:t>
      </w:r>
      <w:r w:rsidR="001E5157">
        <w:t xml:space="preserve">, inkl. OT og </w:t>
      </w:r>
      <w:r w:rsidR="00756F28">
        <w:t>netværk</w:t>
      </w:r>
      <w:r w:rsidRPr="004B271B">
        <w:t xml:space="preserve">, uanset om disse udføres af ansatte i </w:t>
      </w:r>
      <w:fldSimple w:instr=" DOCPROPERTY &quot;Organisation&quot; \* MERGEFORMAT ">
        <w:r w:rsidR="00100764">
          <w:t>&lt;Organisation&gt;</w:t>
        </w:r>
      </w:fldSimple>
      <w:r w:rsidR="00AF62E4">
        <w:t xml:space="preserve"> </w:t>
      </w:r>
      <w:r w:rsidRPr="004B271B">
        <w:t xml:space="preserve">eller af samarbejdspartnere. </w:t>
      </w:r>
    </w:p>
    <w:p w14:paraId="0D137A96" w14:textId="77777777" w:rsidR="00742D8D" w:rsidRPr="004B271B" w:rsidRDefault="00742D8D" w:rsidP="00742D8D">
      <w:r w:rsidRPr="004B271B">
        <w:t xml:space="preserve">Politikken er gældende uanset om aktiviteten finder sted på </w:t>
      </w:r>
      <w:r>
        <w:t>selskabets</w:t>
      </w:r>
      <w:r w:rsidRPr="004B271B">
        <w:t xml:space="preserve"> lokationer, på forbrugeres lokationer, ved fjern- / hjemmearbejdsplads eller på andre lokationer.</w:t>
      </w:r>
    </w:p>
    <w:p w14:paraId="3F528836" w14:textId="01CF8591" w:rsidR="00742D8D" w:rsidRPr="004B271B" w:rsidRDefault="00742D8D" w:rsidP="00742D8D">
      <w:r w:rsidRPr="004B271B">
        <w:t xml:space="preserve">Politikken er gældende for al brug af </w:t>
      </w:r>
      <w:r>
        <w:t>selskabets</w:t>
      </w:r>
      <w:r w:rsidRPr="004B271B">
        <w:t xml:space="preserve"> informationsrelaterede aktiviteter på enhver enhed (stationær computer, pc, tablet, smartphone</w:t>
      </w:r>
      <w:r>
        <w:t xml:space="preserve"> o.l</w:t>
      </w:r>
      <w:r w:rsidRPr="004B271B">
        <w:t xml:space="preserve">.) uanset om enheden er ejet af </w:t>
      </w:r>
      <w:fldSimple w:instr=" DOCPROPERTY &quot;Organisation&quot; \* MERGEFORMAT ">
        <w:r w:rsidR="00100764">
          <w:t>&lt;Organisation</w:t>
        </w:r>
        <w:r w:rsidR="00D948BC">
          <w:t>&gt;</w:t>
        </w:r>
        <w:r w:rsidR="00AF62E4">
          <w:t xml:space="preserve"> </w:t>
        </w:r>
      </w:fldSimple>
      <w:r w:rsidRPr="004B271B">
        <w:t>eller af medarbejderen selv.</w:t>
      </w:r>
    </w:p>
    <w:p w14:paraId="36DFBBC4" w14:textId="3DB07BFB" w:rsidR="00742D8D" w:rsidRDefault="00742D8D" w:rsidP="00742D8D">
      <w:r w:rsidRPr="004B271B">
        <w:t xml:space="preserve">I det omfang, </w:t>
      </w:r>
      <w:r>
        <w:t>selskabet</w:t>
      </w:r>
      <w:r w:rsidRPr="004B271B">
        <w:t xml:space="preserve"> lader eksterne leverandører varetage </w:t>
      </w:r>
      <w:r>
        <w:t>IT-</w:t>
      </w:r>
      <w:r w:rsidRPr="004B271B">
        <w:t xml:space="preserve">driftsafvikling og </w:t>
      </w:r>
      <w:r>
        <w:t>IT-</w:t>
      </w:r>
      <w:r w:rsidRPr="004B271B">
        <w:t xml:space="preserve">databehandling, skal det sikres, at pågældende leverandører overholder rammer og retningslinjer, som de er beskrevet i </w:t>
      </w:r>
      <w:r>
        <w:t>IT-</w:t>
      </w:r>
      <w:r w:rsidRPr="004B271B">
        <w:t>sikkerhedsmaterialet</w:t>
      </w:r>
      <w:r w:rsidR="0067606B">
        <w:t xml:space="preserve"> jf.</w:t>
      </w:r>
      <w:r w:rsidR="00155688">
        <w:t xml:space="preserve"> afsnit </w:t>
      </w:r>
      <w:r w:rsidR="00155688">
        <w:fldChar w:fldCharType="begin"/>
      </w:r>
      <w:r w:rsidR="00155688">
        <w:instrText xml:space="preserve"> REF _Ref184066993 \r \h </w:instrText>
      </w:r>
      <w:r w:rsidR="00155688">
        <w:fldChar w:fldCharType="separate"/>
      </w:r>
      <w:r w:rsidR="00155688">
        <w:t>1.1</w:t>
      </w:r>
      <w:r w:rsidR="00155688">
        <w:fldChar w:fldCharType="end"/>
      </w:r>
      <w:r w:rsidRPr="004B271B">
        <w:t>. Herunder også at Databehandleraftale er indgået hvor relevant.</w:t>
      </w:r>
    </w:p>
    <w:p w14:paraId="4CF5C8A6" w14:textId="3231C804" w:rsidR="00872B32" w:rsidRDefault="003937FC" w:rsidP="00872B32">
      <w:pPr>
        <w:pStyle w:val="Overskrift2"/>
      </w:pPr>
      <w:bookmarkStart w:id="10" w:name="_Toc200100582"/>
      <w:r>
        <w:t>Governance</w:t>
      </w:r>
      <w:bookmarkEnd w:id="10"/>
    </w:p>
    <w:p w14:paraId="50EA50FC" w14:textId="5394041C" w:rsidR="003937FC" w:rsidRDefault="003937FC" w:rsidP="003937FC">
      <w:r>
        <w:t>Nærværende IT-sikkerhedspolitik</w:t>
      </w:r>
      <w:r w:rsidR="005433B7">
        <w:t xml:space="preserve"> og relaterede politikker</w:t>
      </w:r>
      <w:r>
        <w:t xml:space="preserve"> </w:t>
      </w:r>
      <w:r w:rsidR="00E32038">
        <w:t xml:space="preserve">gennemgår </w:t>
      </w:r>
      <w:proofErr w:type="spellStart"/>
      <w:r w:rsidR="00E32038">
        <w:t>review</w:t>
      </w:r>
      <w:proofErr w:type="spellEnd"/>
      <w:r w:rsidR="00E32038">
        <w:t xml:space="preserve"> årligt og godkendes af bestyrelsen.</w:t>
      </w:r>
      <w:r w:rsidR="009A4196">
        <w:t xml:space="preserve"> Review og godkendelse </w:t>
      </w:r>
      <w:r w:rsidR="00915DB7">
        <w:t xml:space="preserve">af IT-sikkerhedspolitikken </w:t>
      </w:r>
      <w:r w:rsidR="009A4196">
        <w:t>fremgår af versions- og godkendelseshistorikken først i dokumentet.</w:t>
      </w:r>
    </w:p>
    <w:p w14:paraId="4CFFE0BD" w14:textId="3F45058C" w:rsidR="005377F4" w:rsidRPr="004B271B" w:rsidRDefault="00BE1CD9" w:rsidP="00742D8D">
      <w:r>
        <w:t>IT-sikkerhedsmaterialet</w:t>
      </w:r>
      <w:r w:rsidR="001647F3">
        <w:t xml:space="preserve"> </w:t>
      </w:r>
      <w:r w:rsidR="000F7993">
        <w:t xml:space="preserve">i sin helhed </w:t>
      </w:r>
      <w:r w:rsidR="001647F3">
        <w:t xml:space="preserve">gennemgår </w:t>
      </w:r>
      <w:r w:rsidR="000F7993">
        <w:t xml:space="preserve">tillige </w:t>
      </w:r>
      <w:proofErr w:type="spellStart"/>
      <w:r w:rsidR="000F7993">
        <w:t>review</w:t>
      </w:r>
      <w:proofErr w:type="spellEnd"/>
      <w:r w:rsidR="000F7993">
        <w:t xml:space="preserve"> årligt og godkendes af </w:t>
      </w:r>
      <w:r w:rsidR="000F7993" w:rsidRPr="00E4679E">
        <w:rPr>
          <w:highlight w:val="yellow"/>
        </w:rPr>
        <w:t>direktionen</w:t>
      </w:r>
      <w:r w:rsidR="000F7993">
        <w:t>.</w:t>
      </w:r>
    </w:p>
    <w:p w14:paraId="318A73A9" w14:textId="77777777" w:rsidR="00742D8D" w:rsidRDefault="00742D8D" w:rsidP="00D948BC">
      <w:pPr>
        <w:pStyle w:val="Overskrift1"/>
        <w:keepNext/>
        <w:ind w:left="1242" w:hanging="885"/>
      </w:pPr>
      <w:bookmarkStart w:id="11" w:name="_Toc181534423"/>
      <w:bookmarkStart w:id="12" w:name="_Toc200100583"/>
      <w:bookmarkEnd w:id="1"/>
      <w:bookmarkEnd w:id="4"/>
      <w:r w:rsidRPr="004B271B">
        <w:t>Organis</w:t>
      </w:r>
      <w:r>
        <w:t>ering</w:t>
      </w:r>
      <w:bookmarkEnd w:id="11"/>
      <w:bookmarkEnd w:id="12"/>
    </w:p>
    <w:p w14:paraId="7CADFD94" w14:textId="29D4D4C8" w:rsidR="004362B9" w:rsidRPr="00C44A0B" w:rsidRDefault="00FC261A" w:rsidP="004362B9">
      <w:pPr>
        <w:rPr>
          <w:color w:val="AFAFAF" w:themeColor="background2" w:themeShade="BF"/>
        </w:rPr>
      </w:pPr>
      <w:r w:rsidRPr="00C44A0B">
        <w:rPr>
          <w:color w:val="AFAFAF" w:themeColor="background2" w:themeShade="BF"/>
        </w:rPr>
        <w:t xml:space="preserve">[Vejledning: organiseringen skal passe til jeres organisation, så I skifter nedenstående figur med en rigtig. </w:t>
      </w:r>
      <w:r w:rsidR="00C44A0B" w:rsidRPr="00C44A0B">
        <w:rPr>
          <w:color w:val="AFAFAF" w:themeColor="background2" w:themeShade="BF"/>
        </w:rPr>
        <w:t>Når I overvejer hvem der skal have de forskellige roller, skal I måske tage in mente at der i</w:t>
      </w:r>
      <w:r w:rsidRPr="00C44A0B">
        <w:rPr>
          <w:color w:val="AFAFAF" w:themeColor="background2" w:themeShade="BF"/>
        </w:rPr>
        <w:t xml:space="preserve"> bekendtgørelsen står der at </w:t>
      </w:r>
      <w:proofErr w:type="spellStart"/>
      <w:r w:rsidR="00C44A0B" w:rsidRPr="00C44A0B">
        <w:rPr>
          <w:color w:val="AFAFAF" w:themeColor="background2" w:themeShade="BF"/>
        </w:rPr>
        <w:t>Cyberkoordinatoren</w:t>
      </w:r>
      <w:proofErr w:type="spellEnd"/>
      <w:r w:rsidR="00C44A0B" w:rsidRPr="00C44A0B">
        <w:rPr>
          <w:color w:val="AFAFAF" w:themeColor="background2" w:themeShade="BF"/>
        </w:rPr>
        <w:t xml:space="preserve"> og Beredskabskoordinatoren skal have møder med bestyrelsen en gang i kvartalet.</w:t>
      </w:r>
      <w:r w:rsidR="000B0964">
        <w:rPr>
          <w:color w:val="AFAFAF" w:themeColor="background2" w:themeShade="BF"/>
        </w:rPr>
        <w:t xml:space="preserve"> </w:t>
      </w:r>
      <w:r w:rsidR="00703B41">
        <w:rPr>
          <w:color w:val="AFAFAF" w:themeColor="background2" w:themeShade="BF"/>
        </w:rPr>
        <w:t xml:space="preserve">De ansvarlige roller udpeget i organisationsdiagrammet er ikke nødvendigvis de udførende – men de er ansvarlige for at opgaverne bliver udført, og dermed også ansvarlige for at følge op på om de er udført. </w:t>
      </w:r>
      <w:r w:rsidR="000B0964">
        <w:rPr>
          <w:color w:val="AFAFAF" w:themeColor="background2" w:themeShade="BF"/>
        </w:rPr>
        <w:t>Teksten og tabellerne under figuren skal selvfølgelig også tilpasses jeres sikkerhedsorganisering.</w:t>
      </w:r>
      <w:r w:rsidR="00C44A0B" w:rsidRPr="00C44A0B">
        <w:rPr>
          <w:color w:val="AFAFAF" w:themeColor="background2" w:themeShade="BF"/>
        </w:rPr>
        <w:t>]</w:t>
      </w:r>
    </w:p>
    <w:p w14:paraId="3650F1E9" w14:textId="77777777" w:rsidR="00D948BC" w:rsidRDefault="00D948BC" w:rsidP="00D948BC">
      <w:pPr>
        <w:keepNext/>
      </w:pPr>
      <w:r w:rsidRPr="00D948BC">
        <w:rPr>
          <w:noProof/>
        </w:rPr>
        <w:lastRenderedPageBreak/>
        <w:drawing>
          <wp:inline distT="0" distB="0" distL="0" distR="0" wp14:anchorId="6F7156D7" wp14:editId="14FC2947">
            <wp:extent cx="5805744" cy="3381513"/>
            <wp:effectExtent l="0" t="0" r="0" b="0"/>
            <wp:docPr id="208004838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048387" name="Billede 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744" cy="3381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116C6" w14:textId="64058916" w:rsidR="00D948BC" w:rsidRDefault="00D948BC" w:rsidP="004E2CDB">
      <w:pPr>
        <w:pStyle w:val="Billedtekst"/>
        <w:jc w:val="center"/>
      </w:pPr>
      <w:r>
        <w:t xml:space="preserve">Figur </w:t>
      </w:r>
      <w:fldSimple w:instr=" SEQ Figur \* ARABIC ">
        <w:r>
          <w:rPr>
            <w:noProof/>
          </w:rPr>
          <w:t>1</w:t>
        </w:r>
      </w:fldSimple>
      <w:r>
        <w:t xml:space="preserve">: </w:t>
      </w:r>
      <w:fldSimple w:instr=" DOCPROPERTY &quot;Organisation&quot; \* MERGEFORMAT ">
        <w:r>
          <w:t xml:space="preserve">&lt;Organisation&gt;s  </w:t>
        </w:r>
      </w:fldSimple>
      <w:r w:rsidR="004E2CDB">
        <w:t>IT-sikkerhedsorganisation</w:t>
      </w:r>
      <w:r w:rsidR="00E4679E">
        <w:t xml:space="preserve">. IT-sikkerhedsfunktionen er her angivet som en støttefunktion til </w:t>
      </w:r>
      <w:r w:rsidR="006431D4">
        <w:t>direktøren</w:t>
      </w:r>
      <w:r w:rsidR="00E4679E">
        <w:t>.</w:t>
      </w:r>
    </w:p>
    <w:p w14:paraId="2783EEFE" w14:textId="1589E372" w:rsidR="00742D8D" w:rsidRDefault="00742D8D" w:rsidP="004E2CDB">
      <w:pPr>
        <w:spacing w:before="240" w:after="240"/>
      </w:pPr>
      <w:r w:rsidRPr="004B271B">
        <w:t xml:space="preserve">Ansvaret for overholdelse af </w:t>
      </w:r>
      <w:r>
        <w:t>IT-</w:t>
      </w:r>
      <w:r w:rsidRPr="004B271B">
        <w:t xml:space="preserve">sikkerhedspolitikken følger </w:t>
      </w:r>
      <w:r>
        <w:t>selskabets</w:t>
      </w:r>
      <w:r w:rsidRPr="004B271B">
        <w:t xml:space="preserve"> organisatoriske opbygning. </w:t>
      </w:r>
      <w:r w:rsidR="00CA0951">
        <w:t>B</w:t>
      </w:r>
      <w:r w:rsidR="00392708">
        <w:t>estyrelsen</w:t>
      </w:r>
      <w:r w:rsidR="00CA0951">
        <w:t xml:space="preserve"> udstikker de</w:t>
      </w:r>
      <w:r w:rsidR="00764DAB">
        <w:t xml:space="preserve"> strategiske retningslinjer, og er dermed </w:t>
      </w:r>
      <w:r w:rsidR="00764DAB" w:rsidRPr="00764DAB">
        <w:rPr>
          <w:rStyle w:val="Fremhv"/>
        </w:rPr>
        <w:t>Øverste sikkerhedsansvarlig</w:t>
      </w:r>
      <w:r w:rsidR="00764DAB">
        <w:t xml:space="preserve"> for virksomheden</w:t>
      </w:r>
      <w:r w:rsidR="00392708">
        <w:t xml:space="preserve">, men </w:t>
      </w:r>
      <w:r w:rsidR="0018441B">
        <w:t>direktionen</w:t>
      </w:r>
      <w:r w:rsidR="00CA0951">
        <w:t xml:space="preserve"> er </w:t>
      </w:r>
      <w:r w:rsidR="00CA0951" w:rsidRPr="00CA0951">
        <w:rPr>
          <w:rStyle w:val="Fremhv"/>
        </w:rPr>
        <w:t>øverste sikkerhedsansvarlig i daglig drift</w:t>
      </w:r>
      <w:r>
        <w:t xml:space="preserve">. </w:t>
      </w:r>
      <w:r w:rsidRPr="004B271B">
        <w:t xml:space="preserve">Alle </w:t>
      </w:r>
      <w:r w:rsidR="003A40D3" w:rsidRPr="003A40D3">
        <w:rPr>
          <w:rStyle w:val="Fremhv"/>
        </w:rPr>
        <w:t>fagområdespecifikke</w:t>
      </w:r>
      <w:r w:rsidRPr="003A40D3">
        <w:rPr>
          <w:rStyle w:val="Fremhv"/>
        </w:rPr>
        <w:t xml:space="preserve"> IT-sikkerhedsansvarlige</w:t>
      </w:r>
      <w:r w:rsidRPr="004B271B">
        <w:t xml:space="preserve"> er ansvarlige for </w:t>
      </w:r>
      <w:r>
        <w:t>IT-</w:t>
      </w:r>
      <w:r w:rsidRPr="004B271B">
        <w:t>sikkerheden inden</w:t>
      </w:r>
      <w:r>
        <w:t xml:space="preserve"> </w:t>
      </w:r>
      <w:r w:rsidRPr="004B271B">
        <w:t>for eget ansvarsområde.</w:t>
      </w:r>
      <w:r>
        <w:t xml:space="preserve"> </w:t>
      </w:r>
      <w:r w:rsidR="00B660AF">
        <w:rPr>
          <w:rStyle w:val="Fremhv"/>
        </w:rPr>
        <w:t>S</w:t>
      </w:r>
      <w:r w:rsidRPr="00E44376">
        <w:rPr>
          <w:rStyle w:val="Fremhv"/>
        </w:rPr>
        <w:t xml:space="preserve">ikkerhedsfunktionen </w:t>
      </w:r>
      <w:r>
        <w:t>er udførende ift. udarbejdelse og vedligehold af IT-sikkerhedsmateriale, samt ansvarlig for facilitering af risikostyring</w:t>
      </w:r>
      <w:r w:rsidR="009D043D">
        <w:t>,</w:t>
      </w:r>
      <w:r>
        <w:t xml:space="preserve"> opfølgning på handlingsplaner for IT-sikkerhedstiltag</w:t>
      </w:r>
      <w:r w:rsidR="009D043D">
        <w:t xml:space="preserve"> og planlægning af beredskab</w:t>
      </w:r>
      <w: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810B7" w14:paraId="2332ED03" w14:textId="77777777" w:rsidTr="00205C42">
        <w:tc>
          <w:tcPr>
            <w:tcW w:w="9060" w:type="dxa"/>
            <w:shd w:val="clear" w:color="auto" w:fill="023047" w:themeFill="text2"/>
          </w:tcPr>
          <w:p w14:paraId="3AD547DE" w14:textId="0B2F26EA" w:rsidR="006810B7" w:rsidRPr="00B3182F" w:rsidRDefault="006810B7" w:rsidP="00205C42">
            <w:pPr>
              <w:jc w:val="center"/>
              <w:rPr>
                <w:rStyle w:val="Fremhv"/>
              </w:rPr>
            </w:pPr>
            <w:r w:rsidRPr="00DC485B">
              <w:rPr>
                <w:rStyle w:val="Fremhv"/>
                <w:sz w:val="28"/>
                <w:szCs w:val="28"/>
              </w:rPr>
              <w:t xml:space="preserve">Øverste </w:t>
            </w:r>
            <w:r w:rsidR="00FC794A">
              <w:rPr>
                <w:rStyle w:val="Fremhv"/>
                <w:sz w:val="28"/>
                <w:szCs w:val="28"/>
              </w:rPr>
              <w:t xml:space="preserve">strategisk </w:t>
            </w:r>
            <w:r w:rsidRPr="00DC485B">
              <w:rPr>
                <w:rStyle w:val="Fremhv"/>
                <w:sz w:val="28"/>
                <w:szCs w:val="28"/>
              </w:rPr>
              <w:t>sikkerhedsansvarlig</w:t>
            </w:r>
          </w:p>
        </w:tc>
      </w:tr>
      <w:tr w:rsidR="006810B7" w14:paraId="735F99E0" w14:textId="77777777" w:rsidTr="00205C42">
        <w:tc>
          <w:tcPr>
            <w:tcW w:w="9060" w:type="dxa"/>
          </w:tcPr>
          <w:p w14:paraId="73BB4C00" w14:textId="3D3DF0C4" w:rsidR="006810B7" w:rsidRDefault="006810B7" w:rsidP="00205C42">
            <w:pPr>
              <w:jc w:val="center"/>
            </w:pPr>
            <w:r>
              <w:t>Bestyrelsen</w:t>
            </w:r>
          </w:p>
        </w:tc>
      </w:tr>
      <w:tr w:rsidR="006810B7" w14:paraId="367DC32B" w14:textId="77777777" w:rsidTr="00205C42">
        <w:tc>
          <w:tcPr>
            <w:tcW w:w="9060" w:type="dxa"/>
            <w:shd w:val="clear" w:color="auto" w:fill="EAEAEA" w:themeFill="background2"/>
          </w:tcPr>
          <w:p w14:paraId="359F2C93" w14:textId="77777777" w:rsidR="006810B7" w:rsidRPr="00B3182F" w:rsidRDefault="006810B7" w:rsidP="00205C42">
            <w:pPr>
              <w:jc w:val="center"/>
              <w:rPr>
                <w:rStyle w:val="Fremhv"/>
              </w:rPr>
            </w:pPr>
            <w:r w:rsidRPr="00B3182F">
              <w:rPr>
                <w:rStyle w:val="Fremhv"/>
              </w:rPr>
              <w:t>Ansvar</w:t>
            </w:r>
          </w:p>
        </w:tc>
      </w:tr>
      <w:tr w:rsidR="006810B7" w14:paraId="30ACDC8D" w14:textId="77777777" w:rsidTr="00205C42">
        <w:tc>
          <w:tcPr>
            <w:tcW w:w="9060" w:type="dxa"/>
          </w:tcPr>
          <w:p w14:paraId="29871684" w14:textId="4EE3A8E5" w:rsidR="008C2985" w:rsidRDefault="00A416F2" w:rsidP="008C2985">
            <w:pPr>
              <w:ind w:left="58"/>
            </w:pPr>
            <w:r>
              <w:t xml:space="preserve">Ultimativt ansvar for it-sikkerhed i </w:t>
            </w:r>
            <w:fldSimple w:instr=" DOCPROPERTY &quot;Organisation&quot; \* MERGEFORMAT ">
              <w:r>
                <w:t>&lt;Organisation&gt;</w:t>
              </w:r>
            </w:fldSimple>
            <w:r>
              <w:t>. Strategisk og rammesættende</w:t>
            </w:r>
          </w:p>
          <w:p w14:paraId="7C85CEF8" w14:textId="3A10973F" w:rsidR="003A3224" w:rsidRPr="00FC6CA2" w:rsidRDefault="003A3224" w:rsidP="00205C42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</w:pPr>
            <w:r>
              <w:t>godkendelse</w:t>
            </w:r>
            <w:r w:rsidR="000210B6">
              <w:t xml:space="preserve"> af IT-sikkerhedspolitik og andre politikker</w:t>
            </w:r>
          </w:p>
          <w:p w14:paraId="4172EC4B" w14:textId="1CBF0D00" w:rsidR="00076C2A" w:rsidRDefault="00076C2A" w:rsidP="00906C44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  <w:rPr>
                <w:highlight w:val="yellow"/>
              </w:rPr>
            </w:pPr>
            <w:r>
              <w:rPr>
                <w:highlight w:val="yellow"/>
              </w:rPr>
              <w:t>godkendelse af ROS-konklusionsrapport inden den sendes til Energistyrelsen</w:t>
            </w:r>
          </w:p>
          <w:p w14:paraId="5487CE33" w14:textId="0E67DC16" w:rsidR="006810B7" w:rsidRPr="00076C2A" w:rsidRDefault="00906C44" w:rsidP="00906C44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  <w:rPr>
                <w:highlight w:val="yellow"/>
              </w:rPr>
            </w:pPr>
            <w:r w:rsidRPr="00076C2A">
              <w:rPr>
                <w:highlight w:val="yellow"/>
              </w:rPr>
              <w:t>godkendelse af risikovurdering</w:t>
            </w:r>
            <w:r w:rsidR="00076C2A" w:rsidRPr="00076C2A">
              <w:rPr>
                <w:highlight w:val="yellow"/>
              </w:rPr>
              <w:t xml:space="preserve"> af projekter der skal godkendes i Energistyrelsen</w:t>
            </w:r>
          </w:p>
          <w:p w14:paraId="4AE0E48D" w14:textId="08C15AD9" w:rsidR="0052347B" w:rsidRPr="00906C44" w:rsidRDefault="002A57CC" w:rsidP="00906C44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</w:pPr>
            <w:r>
              <w:lastRenderedPageBreak/>
              <w:t xml:space="preserve">at der </w:t>
            </w:r>
            <w:r w:rsidR="00091444">
              <w:t xml:space="preserve">er et fast </w:t>
            </w:r>
            <w:r w:rsidR="00B56FBC">
              <w:t xml:space="preserve">kvartalsmæssigt </w:t>
            </w:r>
            <w:r w:rsidR="00091444">
              <w:t>dagsordenspunkt</w:t>
            </w:r>
            <w:r w:rsidR="00B56FBC">
              <w:t xml:space="preserve"> på bestyrelsesmøder</w:t>
            </w:r>
            <w:r w:rsidR="00091444">
              <w:t xml:space="preserve"> om status for virksomhedens organisatoriske beredskab, fysiske sikring og </w:t>
            </w:r>
            <w:proofErr w:type="spellStart"/>
            <w:r w:rsidR="00091444">
              <w:t>cybersikkerhed</w:t>
            </w:r>
            <w:proofErr w:type="spellEnd"/>
            <w:r w:rsidR="00B56FBC">
              <w:t>, og at behandlingen af dette føres til referat</w:t>
            </w:r>
            <w:r>
              <w:t xml:space="preserve"> </w:t>
            </w:r>
          </w:p>
        </w:tc>
      </w:tr>
    </w:tbl>
    <w:p w14:paraId="22C0AEEC" w14:textId="77777777" w:rsidR="002F481A" w:rsidRDefault="002F481A" w:rsidP="00E4437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8441B" w14:paraId="26AD0C70" w14:textId="77777777" w:rsidTr="00205C42">
        <w:tc>
          <w:tcPr>
            <w:tcW w:w="9060" w:type="dxa"/>
            <w:shd w:val="clear" w:color="auto" w:fill="023047" w:themeFill="text2"/>
          </w:tcPr>
          <w:p w14:paraId="0681649D" w14:textId="77777777" w:rsidR="0018441B" w:rsidRDefault="0018441B" w:rsidP="00205C42">
            <w:pPr>
              <w:jc w:val="center"/>
              <w:rPr>
                <w:rStyle w:val="Fremhv"/>
                <w:sz w:val="28"/>
                <w:szCs w:val="28"/>
              </w:rPr>
            </w:pPr>
            <w:r w:rsidRPr="00DC485B">
              <w:rPr>
                <w:rStyle w:val="Fremhv"/>
                <w:sz w:val="28"/>
                <w:szCs w:val="28"/>
              </w:rPr>
              <w:t>Øverste sikkerhedsansvarlig</w:t>
            </w:r>
            <w:r>
              <w:rPr>
                <w:rStyle w:val="Fremhv"/>
                <w:sz w:val="28"/>
                <w:szCs w:val="28"/>
              </w:rPr>
              <w:t xml:space="preserve"> i daglig drift</w:t>
            </w:r>
          </w:p>
          <w:p w14:paraId="4030AEC2" w14:textId="2C801D82" w:rsidR="006431D4" w:rsidRPr="00B3182F" w:rsidRDefault="00B660AF" w:rsidP="00B660AF">
            <w:pPr>
              <w:jc w:val="center"/>
              <w:rPr>
                <w:rStyle w:val="Fremhv"/>
              </w:rPr>
            </w:pPr>
            <w:proofErr w:type="spellStart"/>
            <w:r>
              <w:rPr>
                <w:rStyle w:val="Fremhv"/>
              </w:rPr>
              <w:t>Cyberkoordinator</w:t>
            </w:r>
            <w:proofErr w:type="spellEnd"/>
            <w:r>
              <w:rPr>
                <w:rStyle w:val="Fremhv"/>
              </w:rPr>
              <w:t xml:space="preserve"> &amp; Beredskabskoordinator</w:t>
            </w:r>
          </w:p>
        </w:tc>
      </w:tr>
      <w:tr w:rsidR="0018441B" w14:paraId="6D388365" w14:textId="77777777" w:rsidTr="00205C42">
        <w:tc>
          <w:tcPr>
            <w:tcW w:w="9060" w:type="dxa"/>
          </w:tcPr>
          <w:p w14:paraId="57C2F4DC" w14:textId="54DFF23C" w:rsidR="0018441B" w:rsidRDefault="006431D4" w:rsidP="00205C42">
            <w:pPr>
              <w:jc w:val="center"/>
            </w:pPr>
            <w:r>
              <w:t>Direktør</w:t>
            </w:r>
          </w:p>
        </w:tc>
      </w:tr>
      <w:tr w:rsidR="0018441B" w14:paraId="57A64214" w14:textId="77777777" w:rsidTr="00205C42">
        <w:tc>
          <w:tcPr>
            <w:tcW w:w="9060" w:type="dxa"/>
            <w:shd w:val="clear" w:color="auto" w:fill="EAEAEA" w:themeFill="background2"/>
          </w:tcPr>
          <w:p w14:paraId="2C15B3FA" w14:textId="77777777" w:rsidR="0018441B" w:rsidRPr="00B3182F" w:rsidRDefault="0018441B" w:rsidP="00205C42">
            <w:pPr>
              <w:jc w:val="center"/>
              <w:rPr>
                <w:rStyle w:val="Fremhv"/>
              </w:rPr>
            </w:pPr>
            <w:r w:rsidRPr="00B3182F">
              <w:rPr>
                <w:rStyle w:val="Fremhv"/>
              </w:rPr>
              <w:t>Ansvar</w:t>
            </w:r>
          </w:p>
        </w:tc>
      </w:tr>
      <w:tr w:rsidR="0018441B" w14:paraId="41C6654E" w14:textId="77777777" w:rsidTr="00205C42">
        <w:tc>
          <w:tcPr>
            <w:tcW w:w="9060" w:type="dxa"/>
          </w:tcPr>
          <w:p w14:paraId="2041E551" w14:textId="7DF16EB9" w:rsidR="0018441B" w:rsidRPr="00FC6CA2" w:rsidRDefault="00A571A6" w:rsidP="00205C42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</w:pPr>
            <w:r>
              <w:t>fastlæggelse af styringsprincipper og delegering af specifikke ansvarsområder</w:t>
            </w:r>
          </w:p>
          <w:p w14:paraId="1B07050F" w14:textId="413D339E" w:rsidR="0018441B" w:rsidRPr="00FC6CA2" w:rsidRDefault="008F7EA8" w:rsidP="00205C42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</w:pPr>
            <w:r>
              <w:t xml:space="preserve">at der foretages </w:t>
            </w:r>
            <w:r w:rsidR="0018441B" w:rsidRPr="00FC6CA2">
              <w:t>opfølgning og kontrol med IT-sikkerheden</w:t>
            </w:r>
            <w:r w:rsidR="00780FFB">
              <w:t xml:space="preserve"> inkl. interne audit og tilsyn</w:t>
            </w:r>
          </w:p>
          <w:p w14:paraId="49149466" w14:textId="0CAFB89D" w:rsidR="0018441B" w:rsidRPr="00FC6CA2" w:rsidRDefault="0018441B" w:rsidP="00205C42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</w:pPr>
            <w:r w:rsidRPr="00FC6CA2">
              <w:t xml:space="preserve">at medarbejderne gennem uddannelse og udvikling opnår </w:t>
            </w:r>
            <w:r w:rsidR="00DB4A55">
              <w:t xml:space="preserve">kvalifikationer og </w:t>
            </w:r>
            <w:r w:rsidRPr="00FC6CA2">
              <w:t>sikkerhedsbevidsthed</w:t>
            </w:r>
            <w:r w:rsidR="008E37C0">
              <w:t xml:space="preserve"> til at udføre deres arbejdsopgaver sikkert og korrekt</w:t>
            </w:r>
          </w:p>
          <w:p w14:paraId="405D294F" w14:textId="3EA78F24" w:rsidR="001012AF" w:rsidRPr="009640CD" w:rsidRDefault="001012AF" w:rsidP="009640CD">
            <w:pPr>
              <w:ind w:left="58"/>
              <w:rPr>
                <w:rStyle w:val="Fremhv"/>
              </w:rPr>
            </w:pPr>
            <w:proofErr w:type="spellStart"/>
            <w:r w:rsidRPr="009640CD">
              <w:rPr>
                <w:rStyle w:val="Fremhv"/>
              </w:rPr>
              <w:t>Cyberkoordinator</w:t>
            </w:r>
            <w:proofErr w:type="spellEnd"/>
            <w:r w:rsidR="00BD24DC" w:rsidRPr="009640CD">
              <w:rPr>
                <w:rStyle w:val="Fremhv"/>
              </w:rPr>
              <w:t xml:space="preserve"> &amp; Beredskabskoordinator:</w:t>
            </w:r>
          </w:p>
          <w:p w14:paraId="16B9B643" w14:textId="77777777" w:rsidR="001012AF" w:rsidRPr="00FC6CA2" w:rsidRDefault="001012AF" w:rsidP="001012AF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</w:pPr>
            <w:r w:rsidRPr="00FC6CA2">
              <w:t>at iværksætte egne revisionsopgaver og/eller sikkerhedsundersøgelser</w:t>
            </w:r>
          </w:p>
          <w:p w14:paraId="271D4AE3" w14:textId="263877B6" w:rsidR="001012AF" w:rsidRDefault="001012AF" w:rsidP="00B533C9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</w:pPr>
            <w:r w:rsidRPr="00FC6CA2">
              <w:t>at holde sig ajour med den generelle udvikling på det sikkerhedsmæssige område</w:t>
            </w:r>
          </w:p>
          <w:p w14:paraId="31D9BEB4" w14:textId="0877A57B" w:rsidR="009640CD" w:rsidRPr="009640CD" w:rsidRDefault="009640CD" w:rsidP="009640CD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</w:pPr>
            <w:r>
              <w:t>d</w:t>
            </w:r>
            <w:r w:rsidR="00BD24DC">
              <w:t>eltage i beredskab</w:t>
            </w:r>
            <w:r>
              <w:t xml:space="preserve"> </w:t>
            </w:r>
          </w:p>
          <w:p w14:paraId="21C29B23" w14:textId="7D8B9A4D" w:rsidR="009640CD" w:rsidRPr="009640CD" w:rsidRDefault="009640CD" w:rsidP="009640CD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</w:pPr>
            <w:r>
              <w:t xml:space="preserve">afrapportering af status for virksomhedens organisatoriske beredskab, fysisk sikring og </w:t>
            </w:r>
            <w:proofErr w:type="spellStart"/>
            <w:r>
              <w:t>cybersikkerhed</w:t>
            </w:r>
            <w:proofErr w:type="spellEnd"/>
            <w:r>
              <w:t xml:space="preserve"> til bestyrelsen ved kvartalsmæssige møder.</w:t>
            </w:r>
          </w:p>
        </w:tc>
      </w:tr>
    </w:tbl>
    <w:p w14:paraId="2AA96912" w14:textId="77777777" w:rsidR="0018441B" w:rsidRPr="009640CD" w:rsidRDefault="0018441B" w:rsidP="009640CD">
      <w:pPr>
        <w:rPr>
          <w:sz w:val="13"/>
          <w:szCs w:val="13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44376" w:rsidRPr="00B3182F" w14:paraId="5A25B366" w14:textId="77777777">
        <w:tc>
          <w:tcPr>
            <w:tcW w:w="9060" w:type="dxa"/>
            <w:shd w:val="clear" w:color="auto" w:fill="023047" w:themeFill="text2"/>
          </w:tcPr>
          <w:p w14:paraId="6E414CA1" w14:textId="1316144B" w:rsidR="00E44376" w:rsidRPr="00B3182F" w:rsidRDefault="005F687C">
            <w:pPr>
              <w:jc w:val="center"/>
              <w:rPr>
                <w:rStyle w:val="Fremhv"/>
              </w:rPr>
            </w:pPr>
            <w:r>
              <w:rPr>
                <w:rStyle w:val="Fremhv"/>
                <w:sz w:val="28"/>
                <w:szCs w:val="28"/>
              </w:rPr>
              <w:t>S</w:t>
            </w:r>
            <w:r w:rsidR="00E44376">
              <w:rPr>
                <w:rStyle w:val="Fremhv"/>
                <w:sz w:val="28"/>
                <w:szCs w:val="28"/>
              </w:rPr>
              <w:t>ikkerhedsfunktion</w:t>
            </w:r>
          </w:p>
        </w:tc>
      </w:tr>
      <w:tr w:rsidR="00E44376" w14:paraId="4CBAF646" w14:textId="77777777">
        <w:tc>
          <w:tcPr>
            <w:tcW w:w="9060" w:type="dxa"/>
          </w:tcPr>
          <w:p w14:paraId="73603415" w14:textId="00436B17" w:rsidR="00E44376" w:rsidRDefault="00E44376">
            <w:pPr>
              <w:jc w:val="center"/>
            </w:pPr>
            <w:r w:rsidRPr="00B16638">
              <w:t xml:space="preserve">Udpeget rolle som </w:t>
            </w:r>
            <w:r w:rsidR="005F687C">
              <w:t>støtter</w:t>
            </w:r>
            <w:r w:rsidRPr="00B16638">
              <w:t xml:space="preserve"> </w:t>
            </w:r>
            <w:r w:rsidR="0018441B">
              <w:t>direkt</w:t>
            </w:r>
            <w:r w:rsidR="005F687C">
              <w:t>øren</w:t>
            </w:r>
            <w:r w:rsidRPr="00B16638">
              <w:t>.</w:t>
            </w:r>
          </w:p>
        </w:tc>
      </w:tr>
      <w:tr w:rsidR="00E44376" w:rsidRPr="00B3182F" w14:paraId="3C1290A6" w14:textId="77777777">
        <w:tc>
          <w:tcPr>
            <w:tcW w:w="9060" w:type="dxa"/>
            <w:shd w:val="clear" w:color="auto" w:fill="EAEAEA" w:themeFill="background2"/>
          </w:tcPr>
          <w:p w14:paraId="3B86C3CE" w14:textId="77777777" w:rsidR="00E44376" w:rsidRPr="00B3182F" w:rsidRDefault="00E44376">
            <w:pPr>
              <w:jc w:val="center"/>
              <w:rPr>
                <w:rStyle w:val="Fremhv"/>
              </w:rPr>
            </w:pPr>
            <w:r w:rsidRPr="00B3182F">
              <w:rPr>
                <w:rStyle w:val="Fremhv"/>
              </w:rPr>
              <w:t>Ansvar</w:t>
            </w:r>
          </w:p>
        </w:tc>
      </w:tr>
      <w:tr w:rsidR="00E44376" w:rsidRPr="00B3182F" w14:paraId="412CE9F1" w14:textId="77777777">
        <w:tc>
          <w:tcPr>
            <w:tcW w:w="9060" w:type="dxa"/>
          </w:tcPr>
          <w:p w14:paraId="12EC8386" w14:textId="666F7508" w:rsidR="007474D8" w:rsidRPr="005F687C" w:rsidRDefault="00B9496A" w:rsidP="007474D8">
            <w:pPr>
              <w:rPr>
                <w:rStyle w:val="Fremhv"/>
              </w:rPr>
            </w:pPr>
            <w:r w:rsidRPr="005F687C">
              <w:rPr>
                <w:rStyle w:val="Fremhv"/>
              </w:rPr>
              <w:t xml:space="preserve">Assisterende </w:t>
            </w:r>
            <w:proofErr w:type="spellStart"/>
            <w:r w:rsidR="007474D8" w:rsidRPr="005F687C">
              <w:rPr>
                <w:rStyle w:val="Fremhv"/>
              </w:rPr>
              <w:t>Cyberkoordinator</w:t>
            </w:r>
            <w:proofErr w:type="spellEnd"/>
            <w:r w:rsidR="007474D8" w:rsidRPr="005F687C">
              <w:rPr>
                <w:rStyle w:val="Fremhv"/>
              </w:rPr>
              <w:t>:</w:t>
            </w:r>
          </w:p>
          <w:p w14:paraId="2F440FD7" w14:textId="561F898B" w:rsidR="00E44376" w:rsidRPr="00FC6CA2" w:rsidRDefault="00E44376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</w:pPr>
            <w:r w:rsidRPr="00FC6CA2">
              <w:t>at udarbejde og vedligeholde IT-sikkerhedspolitikken</w:t>
            </w:r>
          </w:p>
          <w:p w14:paraId="61207548" w14:textId="77777777" w:rsidR="00E44376" w:rsidRPr="00FC6CA2" w:rsidRDefault="00E44376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</w:pPr>
            <w:r w:rsidRPr="00FC6CA2">
              <w:t>den daglige risikostyringsproces for IT-sikkerhed</w:t>
            </w:r>
          </w:p>
          <w:p w14:paraId="3540449E" w14:textId="77777777" w:rsidR="00E44376" w:rsidRPr="00FC6CA2" w:rsidRDefault="00E44376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</w:pPr>
            <w:r w:rsidRPr="00FC6CA2">
              <w:t>at udarbejde relevante sikkerhedskrav, der operationaliserer IT-sikkerhedspolitikken</w:t>
            </w:r>
          </w:p>
          <w:p w14:paraId="7D9525BB" w14:textId="77777777" w:rsidR="00E44376" w:rsidRPr="00FC6CA2" w:rsidRDefault="00E44376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</w:pPr>
            <w:r w:rsidRPr="00FC6CA2">
              <w:t>at udbrede viden om IT-sikkerhedspolitikken</w:t>
            </w:r>
          </w:p>
          <w:p w14:paraId="5F4E6239" w14:textId="132A3804" w:rsidR="00E44376" w:rsidRPr="00FC6CA2" w:rsidRDefault="00E44376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</w:pPr>
            <w:r w:rsidRPr="00FC6CA2">
              <w:t xml:space="preserve">at foretage opfølgning og rapportering af sikkerhedsbrud til </w:t>
            </w:r>
            <w:r w:rsidR="00BD6016">
              <w:t>direktøren</w:t>
            </w:r>
          </w:p>
          <w:p w14:paraId="5D1B0178" w14:textId="77777777" w:rsidR="00E44376" w:rsidRPr="00FC6CA2" w:rsidRDefault="00E44376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</w:pPr>
            <w:r w:rsidRPr="00FC6CA2">
              <w:lastRenderedPageBreak/>
              <w:t>at holde sig ajour med den generelle udvikling på det sikkerhedsmæssige område</w:t>
            </w:r>
          </w:p>
          <w:p w14:paraId="70142D7C" w14:textId="77777777" w:rsidR="00E44376" w:rsidRPr="00FC6CA2" w:rsidRDefault="00E44376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</w:pPr>
            <w:r w:rsidRPr="00FC6CA2">
              <w:t>at koordinere relevante initiativer med øvrige aktører indenfor sikkerhedsarbejdet</w:t>
            </w:r>
          </w:p>
          <w:p w14:paraId="5121E688" w14:textId="77777777" w:rsidR="00E44376" w:rsidRDefault="00E44376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</w:pPr>
            <w:r w:rsidRPr="00FC6CA2">
              <w:t>at facilitere risikostyringsprocessen og opfølgning på handlingsplan på IT-sikkerhedsområdet</w:t>
            </w:r>
          </w:p>
          <w:p w14:paraId="331B54F8" w14:textId="72FDB6BC" w:rsidR="007F704C" w:rsidRPr="005F687C" w:rsidRDefault="00B9496A" w:rsidP="007F704C">
            <w:pPr>
              <w:rPr>
                <w:rStyle w:val="Fremhv"/>
              </w:rPr>
            </w:pPr>
            <w:r w:rsidRPr="005F687C">
              <w:rPr>
                <w:rStyle w:val="Fremhv"/>
              </w:rPr>
              <w:t xml:space="preserve">Assisterende </w:t>
            </w:r>
            <w:r w:rsidR="007F704C" w:rsidRPr="005F687C">
              <w:rPr>
                <w:rStyle w:val="Fremhv"/>
              </w:rPr>
              <w:t>Beredskabskoordinator:</w:t>
            </w:r>
          </w:p>
          <w:p w14:paraId="20825C35" w14:textId="7DCD4F14" w:rsidR="007F704C" w:rsidRDefault="007F704C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</w:pPr>
            <w:r>
              <w:t>at planlægge beredskab</w:t>
            </w:r>
            <w:r w:rsidR="00FB345E">
              <w:t xml:space="preserve"> og hændelseshåndtering</w:t>
            </w:r>
          </w:p>
          <w:p w14:paraId="17C4D492" w14:textId="71F6EFA0" w:rsidR="00FB345E" w:rsidRDefault="00FB345E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</w:pPr>
            <w:r>
              <w:t>at planlægge test og afprøvning af beredskab</w:t>
            </w:r>
          </w:p>
          <w:p w14:paraId="1C95CC3F" w14:textId="13BEF9D0" w:rsidR="00E44376" w:rsidRPr="00FC6CA2" w:rsidRDefault="00E44376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</w:pPr>
            <w:r w:rsidRPr="00FC6CA2">
              <w:t>at koordinere opklaringsarbejdet ved konstateret eller begrundet mistanke om sikkerhedsbrud</w:t>
            </w:r>
          </w:p>
          <w:p w14:paraId="79049DF6" w14:textId="6F146CCD" w:rsidR="00E44376" w:rsidRPr="00F7427E" w:rsidRDefault="00E44376" w:rsidP="00F7427E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</w:pPr>
            <w:r w:rsidRPr="00FC6CA2">
              <w:t>at opsamle information om it-sikkerhedsbrud og foretage evt. indrapportering til relevante myndigheder</w:t>
            </w:r>
          </w:p>
        </w:tc>
      </w:tr>
    </w:tbl>
    <w:p w14:paraId="73179AE3" w14:textId="2953CF80" w:rsidR="00CB02F5" w:rsidRDefault="00CB02F5" w:rsidP="00E4437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44376" w:rsidRPr="00B3182F" w14:paraId="26EFE594" w14:textId="77777777">
        <w:tc>
          <w:tcPr>
            <w:tcW w:w="9060" w:type="dxa"/>
            <w:shd w:val="clear" w:color="auto" w:fill="023047" w:themeFill="text2"/>
          </w:tcPr>
          <w:p w14:paraId="6B9DFC96" w14:textId="77777777" w:rsidR="00E44376" w:rsidRPr="00B3182F" w:rsidRDefault="00E44376">
            <w:pPr>
              <w:jc w:val="center"/>
              <w:rPr>
                <w:rStyle w:val="Fremhv"/>
              </w:rPr>
            </w:pPr>
            <w:r w:rsidRPr="0037186B">
              <w:rPr>
                <w:rStyle w:val="Fremhv"/>
                <w:sz w:val="28"/>
                <w:szCs w:val="28"/>
              </w:rPr>
              <w:t>Fagområde</w:t>
            </w:r>
            <w:r>
              <w:rPr>
                <w:rStyle w:val="Fremhv"/>
                <w:sz w:val="28"/>
                <w:szCs w:val="28"/>
              </w:rPr>
              <w:t>specifik</w:t>
            </w:r>
            <w:r w:rsidRPr="0037186B">
              <w:rPr>
                <w:rStyle w:val="Fremhv"/>
                <w:sz w:val="28"/>
                <w:szCs w:val="28"/>
              </w:rPr>
              <w:t xml:space="preserve"> IT-sikkerheds-ansvarlig</w:t>
            </w:r>
          </w:p>
        </w:tc>
      </w:tr>
      <w:tr w:rsidR="00E44376" w14:paraId="307944D5" w14:textId="77777777">
        <w:tc>
          <w:tcPr>
            <w:tcW w:w="9060" w:type="dxa"/>
          </w:tcPr>
          <w:p w14:paraId="5C472592" w14:textId="77777777" w:rsidR="00E44376" w:rsidRDefault="00E44376">
            <w:pPr>
              <w:jc w:val="center"/>
            </w:pPr>
            <w:r w:rsidRPr="00632863">
              <w:rPr>
                <w:highlight w:val="yellow"/>
              </w:rPr>
              <w:t>Linjeledelse / udpeget rolle i team</w:t>
            </w:r>
          </w:p>
        </w:tc>
      </w:tr>
      <w:tr w:rsidR="00E44376" w:rsidRPr="00B3182F" w14:paraId="6DD3DB1F" w14:textId="77777777">
        <w:tc>
          <w:tcPr>
            <w:tcW w:w="9060" w:type="dxa"/>
            <w:shd w:val="clear" w:color="auto" w:fill="EAEAEA" w:themeFill="background2"/>
          </w:tcPr>
          <w:p w14:paraId="37525D58" w14:textId="77777777" w:rsidR="00E44376" w:rsidRPr="00B3182F" w:rsidRDefault="00E44376">
            <w:pPr>
              <w:jc w:val="center"/>
              <w:rPr>
                <w:rStyle w:val="Fremhv"/>
              </w:rPr>
            </w:pPr>
            <w:r w:rsidRPr="00B3182F">
              <w:rPr>
                <w:rStyle w:val="Fremhv"/>
              </w:rPr>
              <w:t>Ansvar</w:t>
            </w:r>
          </w:p>
        </w:tc>
      </w:tr>
      <w:tr w:rsidR="00E44376" w:rsidRPr="00B3182F" w14:paraId="06D84084" w14:textId="77777777">
        <w:tc>
          <w:tcPr>
            <w:tcW w:w="9060" w:type="dxa"/>
          </w:tcPr>
          <w:p w14:paraId="738A3283" w14:textId="69133206" w:rsidR="00E44376" w:rsidRPr="0037186B" w:rsidRDefault="00E44376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</w:pPr>
            <w:r w:rsidRPr="0037186B">
              <w:t xml:space="preserve">det daglige IT-sikkerhedsarbejde </w:t>
            </w:r>
            <w:r w:rsidR="00842032">
              <w:t>i det specifikke fagområde</w:t>
            </w:r>
          </w:p>
          <w:p w14:paraId="17C0CE58" w14:textId="675E19B6" w:rsidR="00E44376" w:rsidRDefault="00E44376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</w:pPr>
            <w:r w:rsidRPr="0037186B">
              <w:t>at IT-sikkerhedspolitikken og de regler, der er relevante for eget ansvarsområde, er kendte og efterleves</w:t>
            </w:r>
            <w:r w:rsidR="00BD30A0">
              <w:t xml:space="preserve"> i </w:t>
            </w:r>
            <w:r w:rsidR="00BD30A0" w:rsidRPr="00E77874">
              <w:rPr>
                <w:highlight w:val="yellow"/>
              </w:rPr>
              <w:t>eget team</w:t>
            </w:r>
            <w:r w:rsidR="00E77874" w:rsidRPr="00E77874">
              <w:rPr>
                <w:highlight w:val="yellow"/>
              </w:rPr>
              <w:t>/egen afdeling</w:t>
            </w:r>
          </w:p>
          <w:p w14:paraId="0624AF9D" w14:textId="3740C089" w:rsidR="007C5E04" w:rsidRPr="0037186B" w:rsidRDefault="007C5E04" w:rsidP="007C5E04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</w:pPr>
            <w:r w:rsidRPr="004B271B">
              <w:t>at retningslinjerne og instrukser</w:t>
            </w:r>
            <w:r>
              <w:t xml:space="preserve"> for anvendelse af et system eller en proces</w:t>
            </w:r>
            <w:r w:rsidRPr="004B271B">
              <w:t xml:space="preserve"> overholdes i </w:t>
            </w:r>
            <w:r w:rsidR="00BD30A0" w:rsidRPr="00E77874">
              <w:rPr>
                <w:highlight w:val="yellow"/>
              </w:rPr>
              <w:t>eget team</w:t>
            </w:r>
            <w:r w:rsidR="00E77874" w:rsidRPr="00E77874">
              <w:rPr>
                <w:highlight w:val="yellow"/>
              </w:rPr>
              <w:t>/egen afdeling</w:t>
            </w:r>
          </w:p>
          <w:p w14:paraId="67C5B6EC" w14:textId="49EE6B8C" w:rsidR="007C5E04" w:rsidRPr="0037186B" w:rsidRDefault="007C5E04" w:rsidP="00CC37A2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</w:pPr>
            <w:r>
              <w:t xml:space="preserve">at </w:t>
            </w:r>
            <w:r w:rsidR="00BD30A0">
              <w:t>der</w:t>
            </w:r>
            <w:r w:rsidR="000A70DA">
              <w:t xml:space="preserve">, for processer </w:t>
            </w:r>
            <w:r w:rsidR="002966DE">
              <w:t xml:space="preserve">som udspringer fra det pågældende </w:t>
            </w:r>
            <w:r w:rsidR="00F17858">
              <w:t>fagområde, udarbejdes</w:t>
            </w:r>
            <w:r>
              <w:t xml:space="preserve"> og vedligeholde</w:t>
            </w:r>
            <w:r w:rsidR="00BD30A0">
              <w:t>s</w:t>
            </w:r>
            <w:r>
              <w:t xml:space="preserve"> </w:t>
            </w:r>
            <w:r w:rsidR="00F17858">
              <w:t>retningslinjer</w:t>
            </w:r>
            <w:r w:rsidR="00C9531E">
              <w:t xml:space="preserve"> og vejledninger til efterfølgelse </w:t>
            </w:r>
            <w:r w:rsidR="00F17858">
              <w:t xml:space="preserve">i organisationen </w:t>
            </w:r>
          </w:p>
          <w:p w14:paraId="5AB8B818" w14:textId="37F45DE9" w:rsidR="00E44376" w:rsidRPr="0037186B" w:rsidRDefault="00E44376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</w:pPr>
            <w:r w:rsidRPr="0037186B">
              <w:t xml:space="preserve">at der, efter behov, udarbejdes yderligere dokumentation vedr. sikkerhed for </w:t>
            </w:r>
            <w:r w:rsidR="00BB4E09" w:rsidRPr="00BB4E09">
              <w:rPr>
                <w:highlight w:val="yellow"/>
              </w:rPr>
              <w:t>eget team/egen afdeling</w:t>
            </w:r>
          </w:p>
          <w:p w14:paraId="7B7B5E69" w14:textId="77777777" w:rsidR="00E44376" w:rsidRPr="0037186B" w:rsidRDefault="00E44376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</w:pPr>
            <w:r w:rsidRPr="0037186B">
              <w:t>at retningslinjerne for ansættelse, introduktion, løbende vurdering, funktionsskift og afvikling af medarbejdere overholdes</w:t>
            </w:r>
          </w:p>
          <w:p w14:paraId="46E1DF5A" w14:textId="77777777" w:rsidR="00E44376" w:rsidRPr="0037186B" w:rsidRDefault="00E44376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</w:pPr>
            <w:r w:rsidRPr="0037186B">
              <w:t>at indgå i opklarings- og afhjælpningsarbejdet ved konstateret eller begrundet mistanke om sikkerhedsbrud</w:t>
            </w:r>
          </w:p>
          <w:p w14:paraId="62424740" w14:textId="77777777" w:rsidR="00E44376" w:rsidRPr="0037186B" w:rsidRDefault="00E44376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</w:pPr>
            <w:r w:rsidRPr="0037186B">
              <w:t>at deltage i risikostyringsarbejdet som repræsentant for sit ansvarsområde</w:t>
            </w:r>
          </w:p>
          <w:p w14:paraId="23B44E00" w14:textId="77777777" w:rsidR="00E44376" w:rsidRPr="0037186B" w:rsidRDefault="00E44376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</w:pPr>
            <w:r w:rsidRPr="0037186B">
              <w:t xml:space="preserve">at påtage sig ansvar for </w:t>
            </w:r>
            <w:proofErr w:type="spellStart"/>
            <w:r w:rsidRPr="0037186B">
              <w:t>mitigering</w:t>
            </w:r>
            <w:proofErr w:type="spellEnd"/>
            <w:r w:rsidRPr="0037186B">
              <w:t xml:space="preserve"> af risici og implementering af aftalte handlinger i sit ansvarsområde</w:t>
            </w:r>
          </w:p>
          <w:p w14:paraId="5721111E" w14:textId="77777777" w:rsidR="00E44376" w:rsidRPr="0037186B" w:rsidRDefault="00E44376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</w:pPr>
            <w:r w:rsidRPr="0037186B">
              <w:lastRenderedPageBreak/>
              <w:t>at udarbejde nødprocedurer for eget fagområde, ved manglende it-understøttelse eller datatab</w:t>
            </w:r>
          </w:p>
          <w:p w14:paraId="2A9A91CD" w14:textId="77777777" w:rsidR="00E44376" w:rsidRPr="00B3182F" w:rsidRDefault="00E44376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  <w:rPr>
                <w:sz w:val="20"/>
                <w:szCs w:val="20"/>
              </w:rPr>
            </w:pPr>
            <w:r w:rsidRPr="0037186B">
              <w:t>at kontorindretningen understøtter placering af fortrolige data, fx via mulighed for aflåste skabe</w:t>
            </w:r>
          </w:p>
        </w:tc>
      </w:tr>
    </w:tbl>
    <w:p w14:paraId="40AB7EFA" w14:textId="77777777" w:rsidR="00E44376" w:rsidRDefault="00E44376" w:rsidP="00742D8D"/>
    <w:p w14:paraId="7872CEDF" w14:textId="6B3EE4AC" w:rsidR="00E44376" w:rsidRDefault="00E44376" w:rsidP="00E44376">
      <w:pPr>
        <w:pStyle w:val="Overskrift2"/>
      </w:pPr>
      <w:bookmarkStart w:id="13" w:name="_Toc200100584"/>
      <w:r>
        <w:t>Systemansvar</w:t>
      </w:r>
      <w:bookmarkEnd w:id="13"/>
    </w:p>
    <w:p w14:paraId="0B743C86" w14:textId="37598854" w:rsidR="00742D8D" w:rsidRDefault="00742D8D" w:rsidP="00742D8D">
      <w:r>
        <w:t xml:space="preserve">I </w:t>
      </w:r>
      <w:fldSimple w:instr=" DOCPROPERTY &quot;Organisation&quot; \* MERGEFORMAT ">
        <w:r w:rsidR="00100764">
          <w:t>&lt;Organisation&gt;</w:t>
        </w:r>
      </w:fldSimple>
      <w:r w:rsidR="007016CC">
        <w:t xml:space="preserve"> </w:t>
      </w:r>
      <w:r w:rsidR="009B7310">
        <w:t xml:space="preserve">placeres systemansvaret </w:t>
      </w:r>
      <w:r w:rsidR="005B06BB">
        <w:t xml:space="preserve">for </w:t>
      </w:r>
      <w:r w:rsidR="005B06BB" w:rsidRPr="005B06BB">
        <w:rPr>
          <w:highlight w:val="yellow"/>
        </w:rPr>
        <w:t xml:space="preserve">alle systemer </w:t>
      </w:r>
      <w:r w:rsidR="009B7310" w:rsidRPr="005B06BB">
        <w:rPr>
          <w:highlight w:val="yellow"/>
        </w:rPr>
        <w:t>hos den fagligt ansvarlige leder</w:t>
      </w:r>
      <w:r w:rsidR="005B06BB" w:rsidRPr="005B06BB">
        <w:rPr>
          <w:highlight w:val="yellow"/>
        </w:rPr>
        <w:t xml:space="preserve"> for det team/den afdeling der er primær bruger af system</w:t>
      </w:r>
      <w:r w:rsidR="005B06BB" w:rsidRPr="00D64816">
        <w:rPr>
          <w:highlight w:val="yellow"/>
        </w:rPr>
        <w:t>et.</w:t>
      </w:r>
    </w:p>
    <w:p w14:paraId="0542A7A4" w14:textId="71BFFFE9" w:rsidR="00742D8D" w:rsidRDefault="00742D8D" w:rsidP="00742D8D">
      <w:r w:rsidRPr="007F372E">
        <w:rPr>
          <w:rStyle w:val="Fremhv"/>
        </w:rPr>
        <w:t>Systemejer</w:t>
      </w:r>
      <w:r w:rsidRPr="004B271B">
        <w:t xml:space="preserve"> er den der</w:t>
      </w:r>
      <w:r w:rsidR="00A60AD1">
        <w:t>, efter aftale med direktøren,</w:t>
      </w:r>
      <w:r w:rsidRPr="004B271B">
        <w:t xml:space="preserve"> træffer beslutning om anskaffelse og livscyklus for et </w:t>
      </w:r>
      <w:r>
        <w:t>IT-</w:t>
      </w:r>
      <w:r w:rsidRPr="004B271B">
        <w:t>system til at understøtte opgavevaretagelsen.</w:t>
      </w:r>
    </w:p>
    <w:p w14:paraId="6925F294" w14:textId="16CE4603" w:rsidR="00742D8D" w:rsidRDefault="00742D8D" w:rsidP="00742D8D">
      <w:r w:rsidRPr="007F372E">
        <w:rPr>
          <w:rStyle w:val="Fremhv"/>
        </w:rPr>
        <w:t>Dataejer</w:t>
      </w:r>
      <w:r>
        <w:t xml:space="preserve"> er den der med udgangspunkt i et </w:t>
      </w:r>
      <w:r w:rsidRPr="004B271B">
        <w:t xml:space="preserve">fagligt ansvar, træffer beslutning om formål og livscyklus i forbindelse med </w:t>
      </w:r>
      <w:r w:rsidR="004A68A6">
        <w:t>behandling</w:t>
      </w:r>
      <w:r w:rsidRPr="004B271B">
        <w:t xml:space="preserve"> af en specifik type data.</w:t>
      </w:r>
    </w:p>
    <w:p w14:paraId="337F69A0" w14:textId="06F742BF" w:rsidR="00AC5142" w:rsidRDefault="00742D8D" w:rsidP="00742D8D">
      <w:r>
        <w:t xml:space="preserve">Systemejeren </w:t>
      </w:r>
      <w:r w:rsidR="009E5ABC">
        <w:t xml:space="preserve">kan </w:t>
      </w:r>
      <w:r>
        <w:t>udpege en</w:t>
      </w:r>
      <w:r w:rsidRPr="007F372E">
        <w:rPr>
          <w:rStyle w:val="Fremhv"/>
        </w:rPr>
        <w:t xml:space="preserve"> System</w:t>
      </w:r>
      <w:r w:rsidR="009E5ABC">
        <w:rPr>
          <w:rStyle w:val="Fremhv"/>
        </w:rPr>
        <w:t>- og leverandør</w:t>
      </w:r>
      <w:r w:rsidRPr="007F372E">
        <w:rPr>
          <w:rStyle w:val="Fremhv"/>
        </w:rPr>
        <w:t>ansvarlig</w:t>
      </w:r>
      <w:r>
        <w:t xml:space="preserve"> med ansvar for at udarbejde retningslinjer og instrukser for brug af systemet.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67673" w:rsidRPr="00B3182F" w14:paraId="045AC409" w14:textId="77777777" w:rsidTr="005572CF">
        <w:tc>
          <w:tcPr>
            <w:tcW w:w="9060" w:type="dxa"/>
            <w:shd w:val="clear" w:color="auto" w:fill="023047" w:themeFill="text2"/>
          </w:tcPr>
          <w:p w14:paraId="0D6204B1" w14:textId="6EA7E53B" w:rsidR="00067673" w:rsidRPr="00B3182F" w:rsidRDefault="00067673" w:rsidP="005572CF">
            <w:pPr>
              <w:jc w:val="center"/>
              <w:rPr>
                <w:rStyle w:val="Fremhv"/>
              </w:rPr>
            </w:pPr>
            <w:r w:rsidRPr="00067673">
              <w:rPr>
                <w:rStyle w:val="Fremhv"/>
                <w:sz w:val="28"/>
                <w:szCs w:val="28"/>
              </w:rPr>
              <w:t>System</w:t>
            </w:r>
            <w:r w:rsidR="00C345EE">
              <w:rPr>
                <w:rStyle w:val="Fremhv"/>
                <w:sz w:val="28"/>
                <w:szCs w:val="28"/>
              </w:rPr>
              <w:t>- og</w:t>
            </w:r>
            <w:r w:rsidRPr="00067673">
              <w:rPr>
                <w:rStyle w:val="Fremhv"/>
                <w:sz w:val="28"/>
                <w:szCs w:val="28"/>
              </w:rPr>
              <w:t xml:space="preserve"> Dataejere</w:t>
            </w:r>
          </w:p>
        </w:tc>
      </w:tr>
      <w:tr w:rsidR="00067673" w14:paraId="2D7CC2A6" w14:textId="77777777" w:rsidTr="005572CF">
        <w:tc>
          <w:tcPr>
            <w:tcW w:w="9060" w:type="dxa"/>
          </w:tcPr>
          <w:p w14:paraId="291F368F" w14:textId="5DC3EBB4" w:rsidR="00067673" w:rsidRDefault="00067673" w:rsidP="00571196">
            <w:pPr>
              <w:jc w:val="center"/>
            </w:pPr>
            <w:r w:rsidRPr="00632863">
              <w:rPr>
                <w:highlight w:val="yellow"/>
              </w:rPr>
              <w:t xml:space="preserve">Direktør </w:t>
            </w:r>
            <w:r w:rsidR="00571196">
              <w:rPr>
                <w:highlight w:val="yellow"/>
              </w:rPr>
              <w:t xml:space="preserve">/ </w:t>
            </w:r>
            <w:r w:rsidRPr="00632863">
              <w:rPr>
                <w:highlight w:val="yellow"/>
              </w:rPr>
              <w:t>Linjeledelse</w:t>
            </w:r>
          </w:p>
        </w:tc>
      </w:tr>
      <w:tr w:rsidR="00067673" w:rsidRPr="00B3182F" w14:paraId="1F411BC2" w14:textId="77777777" w:rsidTr="005572CF">
        <w:tc>
          <w:tcPr>
            <w:tcW w:w="9060" w:type="dxa"/>
            <w:shd w:val="clear" w:color="auto" w:fill="EAEAEA" w:themeFill="background2"/>
          </w:tcPr>
          <w:p w14:paraId="264424B6" w14:textId="77777777" w:rsidR="00067673" w:rsidRPr="00B3182F" w:rsidRDefault="00067673" w:rsidP="005572CF">
            <w:pPr>
              <w:jc w:val="center"/>
              <w:rPr>
                <w:rStyle w:val="Fremhv"/>
              </w:rPr>
            </w:pPr>
            <w:r w:rsidRPr="00B3182F">
              <w:rPr>
                <w:rStyle w:val="Fremhv"/>
              </w:rPr>
              <w:t>Ansvar</w:t>
            </w:r>
          </w:p>
        </w:tc>
      </w:tr>
      <w:tr w:rsidR="00C345EE" w:rsidRPr="00B3182F" w14:paraId="14769C80" w14:textId="77777777" w:rsidTr="005572CF">
        <w:tc>
          <w:tcPr>
            <w:tcW w:w="9060" w:type="dxa"/>
          </w:tcPr>
          <w:p w14:paraId="0B9A1DEC" w14:textId="77777777" w:rsidR="00C345EE" w:rsidRPr="00C345EE" w:rsidRDefault="00C345EE" w:rsidP="00C345EE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</w:pPr>
            <w:r w:rsidRPr="00C345EE">
              <w:t>at der ved installation af nye systemer gennemføres en forudgående sikkerheds-/risikovurdering inkl. vurdering af risici for de registrerede jf. GDPR.</w:t>
            </w:r>
          </w:p>
          <w:p w14:paraId="327AA48D" w14:textId="77777777" w:rsidR="00C345EE" w:rsidRPr="00C345EE" w:rsidRDefault="00C345EE" w:rsidP="00C345EE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</w:pPr>
            <w:r w:rsidRPr="00C345EE">
              <w:t>at der foreligger retningslinjer og instrukser for det pågældende system og at de overholdes</w:t>
            </w:r>
          </w:p>
          <w:p w14:paraId="722870A7" w14:textId="26078972" w:rsidR="00C345EE" w:rsidRPr="00B3182F" w:rsidRDefault="00C345EE" w:rsidP="00C345EE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  <w:rPr>
                <w:sz w:val="20"/>
                <w:szCs w:val="20"/>
              </w:rPr>
            </w:pPr>
            <w:r w:rsidRPr="00C345EE">
              <w:t>at systemet understøtter sporbarhed så enhver sikkerhedsmæssig følsom informationsaktivitet kan henføres til den person, der har udført aktiviteten</w:t>
            </w:r>
          </w:p>
        </w:tc>
      </w:tr>
    </w:tbl>
    <w:p w14:paraId="4D59C6FF" w14:textId="77777777" w:rsidR="00067673" w:rsidRDefault="00067673" w:rsidP="00742D8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345EE" w:rsidRPr="00B3182F" w14:paraId="17437DA2" w14:textId="77777777" w:rsidTr="005572CF">
        <w:tc>
          <w:tcPr>
            <w:tcW w:w="9060" w:type="dxa"/>
            <w:shd w:val="clear" w:color="auto" w:fill="023047" w:themeFill="text2"/>
          </w:tcPr>
          <w:p w14:paraId="298610E9" w14:textId="50FB58CA" w:rsidR="00C345EE" w:rsidRPr="00B3182F" w:rsidRDefault="00C345EE" w:rsidP="005572CF">
            <w:pPr>
              <w:jc w:val="center"/>
              <w:rPr>
                <w:rStyle w:val="Fremhv"/>
              </w:rPr>
            </w:pPr>
            <w:r w:rsidRPr="00C345EE">
              <w:rPr>
                <w:rStyle w:val="Fremhv"/>
                <w:sz w:val="28"/>
                <w:szCs w:val="28"/>
              </w:rPr>
              <w:t>System</w:t>
            </w:r>
            <w:r w:rsidR="00EB5279">
              <w:rPr>
                <w:rStyle w:val="Fremhv"/>
                <w:sz w:val="28"/>
                <w:szCs w:val="28"/>
              </w:rPr>
              <w:t>- og leverandør</w:t>
            </w:r>
            <w:r w:rsidRPr="00C345EE">
              <w:rPr>
                <w:rStyle w:val="Fremhv"/>
                <w:sz w:val="28"/>
                <w:szCs w:val="28"/>
              </w:rPr>
              <w:t>ansvarlig</w:t>
            </w:r>
          </w:p>
        </w:tc>
      </w:tr>
      <w:tr w:rsidR="00C345EE" w14:paraId="51238595" w14:textId="77777777" w:rsidTr="005572CF">
        <w:tc>
          <w:tcPr>
            <w:tcW w:w="9060" w:type="dxa"/>
          </w:tcPr>
          <w:p w14:paraId="1337722B" w14:textId="3698CFF6" w:rsidR="00C345EE" w:rsidRDefault="00C345EE" w:rsidP="005572CF">
            <w:pPr>
              <w:jc w:val="center"/>
            </w:pPr>
            <w:r w:rsidRPr="00AB5739">
              <w:t>Udpeget rolle i team som rapporterer til Systemejer.</w:t>
            </w:r>
          </w:p>
        </w:tc>
      </w:tr>
      <w:tr w:rsidR="00C345EE" w:rsidRPr="00B3182F" w14:paraId="571DD463" w14:textId="77777777" w:rsidTr="005572CF">
        <w:tc>
          <w:tcPr>
            <w:tcW w:w="9060" w:type="dxa"/>
            <w:shd w:val="clear" w:color="auto" w:fill="EAEAEA" w:themeFill="background2"/>
          </w:tcPr>
          <w:p w14:paraId="5AC8742D" w14:textId="77777777" w:rsidR="00C345EE" w:rsidRPr="00B3182F" w:rsidRDefault="00C345EE" w:rsidP="005572CF">
            <w:pPr>
              <w:jc w:val="center"/>
              <w:rPr>
                <w:rStyle w:val="Fremhv"/>
              </w:rPr>
            </w:pPr>
            <w:r w:rsidRPr="00B3182F">
              <w:rPr>
                <w:rStyle w:val="Fremhv"/>
              </w:rPr>
              <w:t>Ansvar</w:t>
            </w:r>
          </w:p>
        </w:tc>
      </w:tr>
      <w:tr w:rsidR="00C345EE" w:rsidRPr="00B3182F" w14:paraId="3141FE12" w14:textId="77777777" w:rsidTr="005572CF">
        <w:tc>
          <w:tcPr>
            <w:tcW w:w="9060" w:type="dxa"/>
          </w:tcPr>
          <w:p w14:paraId="1E7B1743" w14:textId="7D2772BA" w:rsidR="00C345EE" w:rsidRPr="00C345EE" w:rsidRDefault="00C345EE" w:rsidP="00C345EE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</w:pPr>
            <w:r w:rsidRPr="00C345EE">
              <w:lastRenderedPageBreak/>
              <w:t xml:space="preserve">at </w:t>
            </w:r>
            <w:r w:rsidR="00FE65F6">
              <w:t xml:space="preserve">aftalen med leverandøren er dækkende ift. </w:t>
            </w:r>
            <w:r w:rsidR="004D55C3">
              <w:t>organisationens behov og aftalt IT-sikkerhedsniveau</w:t>
            </w:r>
          </w:p>
          <w:p w14:paraId="733832E3" w14:textId="77777777" w:rsidR="00C345EE" w:rsidRPr="00C345EE" w:rsidRDefault="00C345EE" w:rsidP="00C345EE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</w:pPr>
            <w:r w:rsidRPr="00C345EE">
              <w:t>at risikovurderingen for systemet løbende holdes opdateret</w:t>
            </w:r>
          </w:p>
          <w:p w14:paraId="4E052E97" w14:textId="3A8321B4" w:rsidR="00C345EE" w:rsidRPr="00C345EE" w:rsidRDefault="00C345EE" w:rsidP="00C345EE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</w:pPr>
            <w:r w:rsidRPr="00C345EE">
              <w:t xml:space="preserve">at der ved </w:t>
            </w:r>
            <w:r w:rsidR="00C828BC">
              <w:t>ibrugtagning</w:t>
            </w:r>
            <w:r w:rsidRPr="00C345EE">
              <w:t xml:space="preserve"> af systemet foreligger konkrete regler og procedurer for korrekt brug af systemet</w:t>
            </w:r>
          </w:p>
          <w:p w14:paraId="37D947EC" w14:textId="17E58597" w:rsidR="00C345EE" w:rsidRPr="00C345EE" w:rsidRDefault="00C345EE" w:rsidP="00C345EE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</w:pPr>
            <w:r w:rsidRPr="00C345EE">
              <w:t xml:space="preserve">at der ved </w:t>
            </w:r>
            <w:r w:rsidR="00C828BC">
              <w:t>ibrugtagning</w:t>
            </w:r>
            <w:r w:rsidRPr="00C345EE">
              <w:t xml:space="preserve"> af systemet foreligger konkrete regler og procedurer for regulering og administration af adgangsforholdene – og at disse er i overensstemmelse med de principielle krav hertil, afsnit </w:t>
            </w:r>
            <w:r w:rsidRPr="00C345EE">
              <w:fldChar w:fldCharType="begin"/>
            </w:r>
            <w:r w:rsidRPr="00C345EE">
              <w:instrText xml:space="preserve"> REF _Ref181534803 \r \h  \* MERGEFORMAT </w:instrText>
            </w:r>
            <w:r w:rsidRPr="00C345EE">
              <w:fldChar w:fldCharType="separate"/>
            </w:r>
            <w:r w:rsidRPr="00C345EE">
              <w:t>5.4</w:t>
            </w:r>
            <w:r w:rsidRPr="00C345EE">
              <w:fldChar w:fldCharType="end"/>
            </w:r>
          </w:p>
          <w:p w14:paraId="25A9063F" w14:textId="77777777" w:rsidR="00C345EE" w:rsidRPr="00C345EE" w:rsidRDefault="00C345EE" w:rsidP="00C345EE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</w:pPr>
            <w:r w:rsidRPr="00C345EE">
              <w:t>at foretage opfølgning og rapportering af sikkerhedsbrud til IT-sikkerhedsfunktionen</w:t>
            </w:r>
          </w:p>
          <w:p w14:paraId="60616CBC" w14:textId="77777777" w:rsidR="00C345EE" w:rsidRPr="00C345EE" w:rsidRDefault="00C345EE" w:rsidP="00C345EE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</w:pPr>
            <w:r w:rsidRPr="00C345EE">
              <w:t>at autorisere adgangen til systemet iht. retningslinjerne herfor</w:t>
            </w:r>
          </w:p>
          <w:p w14:paraId="14955DF0" w14:textId="77777777" w:rsidR="00C345EE" w:rsidRPr="00C345EE" w:rsidRDefault="00C345EE" w:rsidP="00C345EE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</w:pPr>
            <w:r w:rsidRPr="00C345EE">
              <w:t>at foretage opfølgning og rapportering af sikkerhedsbrud til IT-sikkerhedsfunktionen</w:t>
            </w:r>
          </w:p>
          <w:p w14:paraId="49A09A08" w14:textId="41417A68" w:rsidR="00C345EE" w:rsidRPr="00B3182F" w:rsidRDefault="00C345EE" w:rsidP="00C345EE">
            <w:pPr>
              <w:pStyle w:val="Listeafsnit"/>
              <w:numPr>
                <w:ilvl w:val="0"/>
                <w:numId w:val="39"/>
              </w:numPr>
              <w:spacing w:after="120"/>
              <w:ind w:left="418"/>
              <w:rPr>
                <w:sz w:val="20"/>
                <w:szCs w:val="20"/>
              </w:rPr>
            </w:pPr>
            <w:r w:rsidRPr="00C345EE">
              <w:t>at føre tilsyn med leverandørens overholdelse af aftaler om databehandling og it-sikkerhed</w:t>
            </w:r>
          </w:p>
        </w:tc>
      </w:tr>
    </w:tbl>
    <w:p w14:paraId="7A34FD40" w14:textId="77777777" w:rsidR="00874AC5" w:rsidRPr="00874AC5" w:rsidRDefault="00874AC5" w:rsidP="00874AC5">
      <w:bookmarkStart w:id="14" w:name="_Toc181534425"/>
      <w:bookmarkStart w:id="15" w:name="_Toc532276745"/>
      <w:bookmarkStart w:id="16" w:name="_Toc183459630"/>
    </w:p>
    <w:p w14:paraId="2DEE6F5E" w14:textId="7DF68AF6" w:rsidR="00742D8D" w:rsidRDefault="00742D8D" w:rsidP="00742D8D">
      <w:pPr>
        <w:pStyle w:val="Overskrift1"/>
      </w:pPr>
      <w:bookmarkStart w:id="17" w:name="_Toc200100585"/>
      <w:r>
        <w:t>IT-s</w:t>
      </w:r>
      <w:r w:rsidRPr="004B271B">
        <w:t>ikkerhed</w:t>
      </w:r>
      <w:r>
        <w:t xml:space="preserve"> i det daglige</w:t>
      </w:r>
      <w:bookmarkEnd w:id="14"/>
      <w:bookmarkEnd w:id="17"/>
    </w:p>
    <w:p w14:paraId="2F332DA2" w14:textId="77777777" w:rsidR="00742D8D" w:rsidRPr="004B271B" w:rsidRDefault="00742D8D" w:rsidP="00742D8D">
      <w:r w:rsidRPr="004B271B">
        <w:t xml:space="preserve">Håndhævelse af </w:t>
      </w:r>
      <w:r>
        <w:t>IT-</w:t>
      </w:r>
      <w:r w:rsidRPr="004B271B">
        <w:t>sikkerhed skal finde</w:t>
      </w:r>
      <w:r>
        <w:t xml:space="preserve"> sted med deltagelse fra alle IT-</w:t>
      </w:r>
      <w:r w:rsidRPr="004B271B">
        <w:t xml:space="preserve">brugere. Alle har et eget ansvar for at bidrage til en sikker og betryggende </w:t>
      </w:r>
      <w:r>
        <w:t>IT-</w:t>
      </w:r>
      <w:r w:rsidRPr="004B271B">
        <w:t>anvendelse.</w:t>
      </w:r>
    </w:p>
    <w:p w14:paraId="596A7A70" w14:textId="77777777" w:rsidR="00742D8D" w:rsidRPr="004B271B" w:rsidRDefault="00742D8D" w:rsidP="00742D8D">
      <w:r w:rsidRPr="004B271B">
        <w:t xml:space="preserve">En effektiv formidling af </w:t>
      </w:r>
      <w:r>
        <w:t>IT-</w:t>
      </w:r>
      <w:r w:rsidRPr="004B271B">
        <w:t xml:space="preserve">sikkerhedsmaterialet skal skærpe og udvikle brugernes opmærksomhed på </w:t>
      </w:r>
      <w:r>
        <w:t>IT-</w:t>
      </w:r>
      <w:r w:rsidRPr="004B271B">
        <w:t>sikkerheden</w:t>
      </w:r>
      <w:r>
        <w:t xml:space="preserve"> og understøtte deling af erfaringer med sikkerhedsbrud samt </w:t>
      </w:r>
      <w:proofErr w:type="spellStart"/>
      <w:r>
        <w:t>nær-ved-sikkerhedsbrud</w:t>
      </w:r>
      <w:proofErr w:type="spellEnd"/>
      <w:r>
        <w:t>.</w:t>
      </w:r>
    </w:p>
    <w:p w14:paraId="64E80BAD" w14:textId="77777777" w:rsidR="00742D8D" w:rsidRPr="00E23897" w:rsidRDefault="00742D8D" w:rsidP="00742D8D">
      <w:r w:rsidRPr="004B271B">
        <w:t>Systemer og data må</w:t>
      </w:r>
      <w:r>
        <w:t xml:space="preserve"> </w:t>
      </w:r>
      <w:r w:rsidRPr="004B271B">
        <w:t xml:space="preserve">udelukkende anvendes til udførelse af de relevante arbejdsopgaver og skal beskyttes samt benyttes i overensstemmelse med de udstukne rammer og regler i </w:t>
      </w:r>
      <w:r>
        <w:t>IT-</w:t>
      </w:r>
      <w:r w:rsidRPr="004B271B">
        <w:t>sikkerhedsmaterialet.</w:t>
      </w:r>
      <w:r w:rsidRPr="00042EB9">
        <w:t xml:space="preserve"> </w:t>
      </w:r>
    </w:p>
    <w:p w14:paraId="28F01EE0" w14:textId="77777777" w:rsidR="00DC68AD" w:rsidRPr="00E23897" w:rsidRDefault="00DC68AD" w:rsidP="00742D8D"/>
    <w:p w14:paraId="3514E8C1" w14:textId="77777777" w:rsidR="00742D8D" w:rsidRPr="006351EB" w:rsidRDefault="00742D8D" w:rsidP="00742D8D">
      <w:pPr>
        <w:pStyle w:val="Overskrift2"/>
      </w:pPr>
      <w:bookmarkStart w:id="18" w:name="_Toc181534426"/>
      <w:bookmarkStart w:id="19" w:name="_Toc200100586"/>
      <w:r w:rsidRPr="006351EB">
        <w:t>Medarbejder</w:t>
      </w:r>
      <w:r>
        <w:t>ansvar</w:t>
      </w:r>
      <w:bookmarkEnd w:id="18"/>
      <w:bookmarkEnd w:id="19"/>
    </w:p>
    <w:p w14:paraId="7E320615" w14:textId="77777777" w:rsidR="00742D8D" w:rsidRDefault="00742D8D" w:rsidP="00742D8D">
      <w:r>
        <w:t>Alle medarbejdere defineres her som:</w:t>
      </w:r>
    </w:p>
    <w:p w14:paraId="602048E4" w14:textId="77777777" w:rsidR="00742D8D" w:rsidRPr="00CB3731" w:rsidRDefault="00742D8D" w:rsidP="004A3B83">
      <w:pPr>
        <w:pStyle w:val="Listeafsnit"/>
        <w:numPr>
          <w:ilvl w:val="0"/>
          <w:numId w:val="38"/>
        </w:numPr>
        <w:spacing w:after="120"/>
        <w:rPr>
          <w:highlight w:val="yellow"/>
        </w:rPr>
      </w:pPr>
      <w:r w:rsidRPr="00CB3731">
        <w:rPr>
          <w:highlight w:val="yellow"/>
        </w:rPr>
        <w:t>Ansatte</w:t>
      </w:r>
    </w:p>
    <w:p w14:paraId="51993702" w14:textId="77777777" w:rsidR="00742D8D" w:rsidRPr="00CB3731" w:rsidRDefault="00742D8D" w:rsidP="004A3B83">
      <w:pPr>
        <w:pStyle w:val="Listeafsnit"/>
        <w:numPr>
          <w:ilvl w:val="0"/>
          <w:numId w:val="38"/>
        </w:numPr>
        <w:spacing w:after="120"/>
        <w:rPr>
          <w:highlight w:val="yellow"/>
        </w:rPr>
      </w:pPr>
      <w:r w:rsidRPr="00CB3731">
        <w:rPr>
          <w:highlight w:val="yellow"/>
        </w:rPr>
        <w:t>Ledelse</w:t>
      </w:r>
    </w:p>
    <w:p w14:paraId="7DE01BF1" w14:textId="517FD84B" w:rsidR="00742D8D" w:rsidRDefault="00742D8D" w:rsidP="004A3B83">
      <w:pPr>
        <w:pStyle w:val="Listeafsnit"/>
        <w:numPr>
          <w:ilvl w:val="0"/>
          <w:numId w:val="38"/>
        </w:numPr>
        <w:spacing w:after="120"/>
        <w:rPr>
          <w:highlight w:val="yellow"/>
        </w:rPr>
      </w:pPr>
      <w:r w:rsidRPr="00CB3731">
        <w:rPr>
          <w:highlight w:val="yellow"/>
        </w:rPr>
        <w:t>Medlemmer af bestyrelsen</w:t>
      </w:r>
    </w:p>
    <w:p w14:paraId="6AF23567" w14:textId="3879BD36" w:rsidR="00402554" w:rsidRDefault="00402554" w:rsidP="004A3B83">
      <w:pPr>
        <w:pStyle w:val="Listeafsnit"/>
        <w:numPr>
          <w:ilvl w:val="0"/>
          <w:numId w:val="38"/>
        </w:numPr>
        <w:spacing w:after="120"/>
        <w:rPr>
          <w:highlight w:val="yellow"/>
        </w:rPr>
      </w:pPr>
      <w:r>
        <w:rPr>
          <w:highlight w:val="yellow"/>
        </w:rPr>
        <w:t>Vikarer</w:t>
      </w:r>
    </w:p>
    <w:p w14:paraId="5EB15EE6" w14:textId="74485668" w:rsidR="00402554" w:rsidRDefault="00402554" w:rsidP="004A3B83">
      <w:pPr>
        <w:pStyle w:val="Listeafsnit"/>
        <w:numPr>
          <w:ilvl w:val="0"/>
          <w:numId w:val="38"/>
        </w:numPr>
        <w:spacing w:after="120"/>
        <w:rPr>
          <w:highlight w:val="yellow"/>
        </w:rPr>
      </w:pPr>
      <w:r>
        <w:rPr>
          <w:highlight w:val="yellow"/>
        </w:rPr>
        <w:t>Ressourcestøttende konsulenter</w:t>
      </w:r>
    </w:p>
    <w:p w14:paraId="4B92A083" w14:textId="2A098477" w:rsidR="007D4BFE" w:rsidRPr="00CB3731" w:rsidRDefault="007D4BFE" w:rsidP="004A3B83">
      <w:pPr>
        <w:pStyle w:val="Listeafsnit"/>
        <w:numPr>
          <w:ilvl w:val="0"/>
          <w:numId w:val="38"/>
        </w:numPr>
        <w:spacing w:after="120"/>
        <w:rPr>
          <w:highlight w:val="yellow"/>
        </w:rPr>
      </w:pPr>
      <w:r>
        <w:rPr>
          <w:highlight w:val="yellow"/>
        </w:rPr>
        <w:t>Studerende / praktikanter</w:t>
      </w:r>
    </w:p>
    <w:p w14:paraId="199CF30D" w14:textId="70BF6A6A" w:rsidR="00742D8D" w:rsidRPr="00701200" w:rsidRDefault="00742D8D" w:rsidP="00742D8D">
      <w:r w:rsidRPr="004B271B">
        <w:lastRenderedPageBreak/>
        <w:t xml:space="preserve">Alle medarbejdere skal have kendskab til - og arbejde i overensstemmelse med </w:t>
      </w:r>
      <w:r>
        <w:t>–</w:t>
      </w:r>
      <w:r w:rsidRPr="004B271B">
        <w:t xml:space="preserve"> </w:t>
      </w:r>
      <w:fldSimple w:instr=" DOCPROPERTY &quot;Organisation&quot; \* MERGEFORMAT ">
        <w:r w:rsidR="00100764">
          <w:t>&lt;Organisation&gt;</w:t>
        </w:r>
      </w:fldSimple>
      <w:r w:rsidR="00B63CC7">
        <w:t>s</w:t>
      </w:r>
      <w:r w:rsidR="007016CC">
        <w:t xml:space="preserve"> </w:t>
      </w:r>
      <w:r>
        <w:t>IT-</w:t>
      </w:r>
      <w:r w:rsidRPr="004B271B">
        <w:t xml:space="preserve">sikkerhedspolitik og relaterede regler. </w:t>
      </w:r>
    </w:p>
    <w:p w14:paraId="3524EEFF" w14:textId="3ED2EBBA" w:rsidR="00742D8D" w:rsidRDefault="00100764" w:rsidP="00742D8D">
      <w:fldSimple w:instr=" DOCPROPERTY &quot;Organisation&quot; \* MERGEFORMAT ">
        <w:r>
          <w:t>&lt;Organisation&gt;</w:t>
        </w:r>
      </w:fldSimple>
      <w:r w:rsidR="00B63CC7">
        <w:t>s</w:t>
      </w:r>
      <w:r w:rsidR="007016CC">
        <w:t xml:space="preserve"> </w:t>
      </w:r>
      <w:r w:rsidR="00742D8D" w:rsidRPr="004B271B">
        <w:t>lede</w:t>
      </w:r>
      <w:r w:rsidR="00742D8D">
        <w:t>lse har ansvaret for, at alle IT-</w:t>
      </w:r>
      <w:r w:rsidR="00742D8D" w:rsidRPr="004B271B">
        <w:t xml:space="preserve">brugere har kendskab til - og arbejder i overensstemmelse med </w:t>
      </w:r>
      <w:r w:rsidR="00742D8D">
        <w:t>–</w:t>
      </w:r>
      <w:r w:rsidR="00742D8D" w:rsidRPr="004B271B">
        <w:t xml:space="preserve"> </w:t>
      </w:r>
      <w:r w:rsidR="00742D8D">
        <w:t>IT-</w:t>
      </w:r>
      <w:r w:rsidR="00742D8D" w:rsidRPr="00111D90">
        <w:t>sikkerhedspolitik</w:t>
      </w:r>
      <w:r w:rsidR="00742D8D">
        <w:t>ken</w:t>
      </w:r>
      <w:r w:rsidR="00742D8D" w:rsidRPr="00111D90">
        <w:t xml:space="preserve"> </w:t>
      </w:r>
      <w:r w:rsidR="00742D8D" w:rsidRPr="004B271B">
        <w:t xml:space="preserve">samt relevante </w:t>
      </w:r>
      <w:r w:rsidR="00742D8D">
        <w:t>tilknyttede dokumenter ift. den enkeltes arbejdsopgaver</w:t>
      </w:r>
      <w:r w:rsidR="00742D8D" w:rsidRPr="004B271B">
        <w:t xml:space="preserve">. </w:t>
      </w:r>
    </w:p>
    <w:p w14:paraId="64F18C18" w14:textId="77777777" w:rsidR="00742D8D" w:rsidRPr="004B271B" w:rsidRDefault="00742D8D" w:rsidP="00742D8D">
      <w:r w:rsidRPr="004B271B">
        <w:t xml:space="preserve">Det betyder blandt andet, at alle </w:t>
      </w:r>
      <w:r>
        <w:t>IT-</w:t>
      </w:r>
      <w:r w:rsidRPr="004B271B">
        <w:t xml:space="preserve">brugere skal orienteres om </w:t>
      </w:r>
      <w:r>
        <w:t>deres ansvar i forbindelse med IT-</w:t>
      </w:r>
      <w:r w:rsidRPr="004B271B">
        <w:t>sikkerheden, forinden de gives adgang til systemer og data.</w:t>
      </w:r>
      <w:r>
        <w:t xml:space="preserve"> IT-</w:t>
      </w:r>
      <w:r w:rsidRPr="004B271B">
        <w:t>sikkerhedspolitik</w:t>
      </w:r>
      <w:r>
        <w:t xml:space="preserve"> og privatlivspolitikker</w:t>
      </w:r>
      <w:r w:rsidRPr="004B271B">
        <w:t xml:space="preserve"> udleveres ved tiltrædelse samt efter ajourføring.</w:t>
      </w:r>
    </w:p>
    <w:p w14:paraId="21985E4B" w14:textId="44FF7EFF" w:rsidR="00742D8D" w:rsidRDefault="00742D8D" w:rsidP="00742D8D">
      <w:r>
        <w:t>Alle medarbejdere</w:t>
      </w:r>
      <w:r w:rsidRPr="004B271B">
        <w:t xml:space="preserve"> uddannes </w:t>
      </w:r>
      <w:r>
        <w:t xml:space="preserve">om IT-sikkerhed og trænes i </w:t>
      </w:r>
      <w:proofErr w:type="spellStart"/>
      <w:r>
        <w:t>awareness</w:t>
      </w:r>
      <w:proofErr w:type="spellEnd"/>
      <w:r w:rsidR="00FB78E2">
        <w:rPr>
          <w:rStyle w:val="Fodnotehenvisning"/>
        </w:rPr>
        <w:footnoteReference w:id="2"/>
      </w:r>
      <w:r>
        <w:t>, hvilket</w:t>
      </w:r>
      <w:r w:rsidRPr="004B271B">
        <w:t xml:space="preserve"> skal medvirke til, at alle medarbejdere</w:t>
      </w:r>
      <w:r>
        <w:t xml:space="preserve"> har kendskab til og</w:t>
      </w:r>
      <w:r w:rsidRPr="004B271B">
        <w:t xml:space="preserve"> </w:t>
      </w:r>
      <w:r>
        <w:t xml:space="preserve">er </w:t>
      </w:r>
      <w:r w:rsidRPr="004B271B">
        <w:t>bevidst</w:t>
      </w:r>
      <w:r>
        <w:t>e</w:t>
      </w:r>
      <w:r w:rsidRPr="004B271B">
        <w:t xml:space="preserve"> </w:t>
      </w:r>
      <w:r>
        <w:t>om</w:t>
      </w:r>
      <w:r w:rsidRPr="004B271B">
        <w:t xml:space="preserve"> </w:t>
      </w:r>
      <w:r>
        <w:t>IT-</w:t>
      </w:r>
      <w:r w:rsidRPr="004B271B">
        <w:t xml:space="preserve">sikkerhed. </w:t>
      </w:r>
    </w:p>
    <w:p w14:paraId="01C6B522" w14:textId="77777777" w:rsidR="00DC68AD" w:rsidRDefault="00DC68AD" w:rsidP="00742D8D"/>
    <w:p w14:paraId="6D663A76" w14:textId="77777777" w:rsidR="00742D8D" w:rsidRDefault="00742D8D" w:rsidP="00742D8D">
      <w:pPr>
        <w:pStyle w:val="Overskrift2"/>
      </w:pPr>
      <w:bookmarkStart w:id="20" w:name="_Toc200100587"/>
      <w:r>
        <w:t>Leverandøraftaler</w:t>
      </w:r>
      <w:bookmarkEnd w:id="20"/>
    </w:p>
    <w:p w14:paraId="05DDAB32" w14:textId="5030F0BD" w:rsidR="00742D8D" w:rsidRPr="004B271B" w:rsidRDefault="00742D8D" w:rsidP="00742D8D">
      <w:r w:rsidRPr="004B271B">
        <w:t xml:space="preserve">Som en del af den daglige drift har flere eksterne leverandører adgang til </w:t>
      </w:r>
      <w:fldSimple w:instr=" DOCPROPERTY &quot;Organisation&quot; \* MERGEFORMAT ">
        <w:r w:rsidR="00100764">
          <w:t>&lt;Organisation&gt;</w:t>
        </w:r>
      </w:fldSimple>
      <w:r w:rsidR="001D4CF3">
        <w:t>s</w:t>
      </w:r>
      <w:r w:rsidR="007016CC">
        <w:t xml:space="preserve"> </w:t>
      </w:r>
      <w:r w:rsidRPr="004B271B">
        <w:t xml:space="preserve">systemer og </w:t>
      </w:r>
      <w:r>
        <w:t>IT-/OT-</w:t>
      </w:r>
      <w:r w:rsidRPr="004B271B">
        <w:t>infrastruktur.</w:t>
      </w:r>
    </w:p>
    <w:p w14:paraId="23FD470D" w14:textId="5B646250" w:rsidR="00742D8D" w:rsidRPr="004B271B" w:rsidRDefault="00742D8D" w:rsidP="00742D8D">
      <w:r w:rsidRPr="004B271B">
        <w:t xml:space="preserve">For hver ekstern leverandør med adgang til, og instruks om behandling af persondata i, </w:t>
      </w:r>
      <w:fldSimple w:instr=" DOCPROPERTY &quot;Organisation&quot; \* MERGEFORMAT ">
        <w:r w:rsidR="00100764">
          <w:t>&lt;Organisation&gt;</w:t>
        </w:r>
      </w:fldSimple>
      <w:r w:rsidR="00800F66">
        <w:t>s</w:t>
      </w:r>
      <w:r w:rsidR="007016CC">
        <w:t xml:space="preserve"> </w:t>
      </w:r>
      <w:r w:rsidRPr="004B271B">
        <w:t xml:space="preserve">systemer skal der foreligge en databehandleraftale (uanset varighed) samt i øvrigt generelt overholdes de udstukne retningslinjer i nærværende </w:t>
      </w:r>
      <w:r>
        <w:t>IT-sikkerhedspolitik</w:t>
      </w:r>
      <w:r w:rsidRPr="004B271B">
        <w:t xml:space="preserve"> samt selskabets Persondatapolitik.</w:t>
      </w:r>
    </w:p>
    <w:p w14:paraId="469B85CE" w14:textId="1F383EB0" w:rsidR="00742D8D" w:rsidRPr="009B1A1E" w:rsidRDefault="00742D8D" w:rsidP="00742D8D">
      <w:r w:rsidRPr="004B271B">
        <w:t xml:space="preserve">For hver ekstern leverandør med adgang til </w:t>
      </w:r>
      <w:fldSimple w:instr=" DOCPROPERTY &quot;Organisation&quot; \* MERGEFORMAT ">
        <w:r w:rsidR="00100764">
          <w:t>&lt;Organisation&gt;</w:t>
        </w:r>
      </w:fldSimple>
      <w:r w:rsidR="00800F66">
        <w:t xml:space="preserve">s </w:t>
      </w:r>
      <w:r w:rsidRPr="004B271B">
        <w:t xml:space="preserve">systemer (uden instruks om behandling af persondata) skal der foreligge en fortrolighedsaftale samt i øvrigt generelt overholdes de udstukne retningslinjer i nærværende </w:t>
      </w:r>
      <w:r w:rsidR="00AE302E">
        <w:t>IT-sikkerhedspolitik</w:t>
      </w:r>
      <w:r w:rsidRPr="004B271B">
        <w:t>.</w:t>
      </w:r>
    </w:p>
    <w:p w14:paraId="23A001D3" w14:textId="00B70214" w:rsidR="005B3FBA" w:rsidRPr="009B1A1E" w:rsidRDefault="00E62E0A" w:rsidP="00742D8D">
      <w:r>
        <w:t xml:space="preserve">Se også </w:t>
      </w:r>
      <w:fldSimple w:instr=" DOCPROPERTY &quot;Organisation&quot; \* MERGEFORMAT ">
        <w:r w:rsidR="005B3FBA">
          <w:t>&lt;Organisation&gt;</w:t>
        </w:r>
      </w:fldSimple>
      <w:r>
        <w:t>s leverandørpolitik.</w:t>
      </w:r>
    </w:p>
    <w:p w14:paraId="6778021C" w14:textId="77777777" w:rsidR="009D09FA" w:rsidRPr="009B1A1E" w:rsidRDefault="009D09FA" w:rsidP="00742D8D"/>
    <w:p w14:paraId="16837A66" w14:textId="77777777" w:rsidR="00742D8D" w:rsidRDefault="00742D8D" w:rsidP="00827C85">
      <w:pPr>
        <w:pStyle w:val="Overskrift1"/>
        <w:keepNext/>
        <w:ind w:left="1242" w:hanging="885"/>
      </w:pPr>
      <w:bookmarkStart w:id="21" w:name="_Toc181534427"/>
      <w:bookmarkStart w:id="22" w:name="_Toc200100588"/>
      <w:bookmarkEnd w:id="15"/>
      <w:bookmarkEnd w:id="16"/>
      <w:r>
        <w:lastRenderedPageBreak/>
        <w:t>Datahåndtering</w:t>
      </w:r>
      <w:bookmarkEnd w:id="21"/>
      <w:bookmarkEnd w:id="22"/>
    </w:p>
    <w:p w14:paraId="4CFB5EDD" w14:textId="1F3E1F05" w:rsidR="00742D8D" w:rsidRDefault="00100764" w:rsidP="00742D8D">
      <w:pPr>
        <w:rPr>
          <w:color w:val="000000"/>
        </w:rPr>
      </w:pPr>
      <w:fldSimple w:instr=" DOCPROPERTY &quot;Organisation&quot; \* MERGEFORMAT ">
        <w:r>
          <w:t>&lt;Organisation&gt;</w:t>
        </w:r>
      </w:fldSimple>
      <w:r w:rsidR="00800F66">
        <w:t xml:space="preserve"> </w:t>
      </w:r>
      <w:r w:rsidR="00742D8D">
        <w:t xml:space="preserve">skal som dataansvarlig leve op til en række krav i </w:t>
      </w:r>
      <w:r w:rsidR="001336C7">
        <w:t>Databeskyttelsesloven</w:t>
      </w:r>
      <w:r w:rsidR="001336C7">
        <w:rPr>
          <w:rStyle w:val="Fodnotehenvisning"/>
        </w:rPr>
        <w:footnoteReference w:id="3"/>
      </w:r>
      <w:r w:rsidR="00742D8D">
        <w:t>. Hvorledes dette sikres er beskrevet i en række privatlivspolitikker.</w:t>
      </w:r>
    </w:p>
    <w:p w14:paraId="62732CE2" w14:textId="25E549F9" w:rsidR="00742D8D" w:rsidRDefault="00742D8D" w:rsidP="00742D8D">
      <w:r>
        <w:t>Privatlivspolitikkerne udgør regelsættet</w:t>
      </w:r>
      <w:r w:rsidR="00794AED">
        <w:t>,</w:t>
      </w:r>
      <w:r>
        <w:t xml:space="preserve"> der arbejdes efter ift. kunder, medarbejdere og andre interessenter:</w:t>
      </w:r>
    </w:p>
    <w:p w14:paraId="778DC9D1" w14:textId="116B1989" w:rsidR="00742D8D" w:rsidRPr="00DD0E95" w:rsidRDefault="00742D8D" w:rsidP="004A3B83">
      <w:pPr>
        <w:pStyle w:val="Listeafsnit"/>
        <w:numPr>
          <w:ilvl w:val="0"/>
          <w:numId w:val="40"/>
        </w:numPr>
        <w:spacing w:after="120"/>
      </w:pPr>
      <w:r>
        <w:t xml:space="preserve">Privatlivspolitik til kunder, om hvordan </w:t>
      </w:r>
      <w:fldSimple w:instr=" DOCPROPERTY &quot;Organisation&quot; \* MERGEFORMAT ">
        <w:r w:rsidR="00100764">
          <w:t>&lt;Organisation&gt;</w:t>
        </w:r>
      </w:fldSimple>
      <w:r w:rsidR="00800F66">
        <w:t xml:space="preserve"> </w:t>
      </w:r>
      <w:r>
        <w:t xml:space="preserve">behandler deres data. </w:t>
      </w:r>
    </w:p>
    <w:p w14:paraId="15845076" w14:textId="6853AD1F" w:rsidR="00742D8D" w:rsidRPr="00DD0E95" w:rsidRDefault="00742D8D" w:rsidP="004A3B83">
      <w:pPr>
        <w:pStyle w:val="Listeafsnit"/>
        <w:numPr>
          <w:ilvl w:val="0"/>
          <w:numId w:val="40"/>
        </w:numPr>
        <w:spacing w:after="120"/>
      </w:pPr>
      <w:r>
        <w:t xml:space="preserve">Privatlivspolitik målrettet jobansøgere om hvorledes </w:t>
      </w:r>
      <w:fldSimple w:instr=" DOCPROPERTY &quot;Organisation&quot; \* MERGEFORMAT ">
        <w:r w:rsidR="00100764">
          <w:t>&lt;Organisation&gt;</w:t>
        </w:r>
      </w:fldSimple>
      <w:r w:rsidR="00800F66">
        <w:t xml:space="preserve"> </w:t>
      </w:r>
      <w:r>
        <w:t>behandler de data</w:t>
      </w:r>
      <w:r w:rsidR="00794AED">
        <w:t>,</w:t>
      </w:r>
      <w:r>
        <w:t xml:space="preserve"> de sender i forbindelse med en jobansøgning.</w:t>
      </w:r>
    </w:p>
    <w:p w14:paraId="100F8A2C" w14:textId="77777777" w:rsidR="00742D8D" w:rsidRPr="00DD0E95" w:rsidRDefault="00742D8D" w:rsidP="004A3B83">
      <w:pPr>
        <w:pStyle w:val="Listeafsnit"/>
        <w:numPr>
          <w:ilvl w:val="0"/>
          <w:numId w:val="40"/>
        </w:numPr>
        <w:spacing w:after="120"/>
      </w:pPr>
      <w:r>
        <w:t>Cookie-politik der oplyser brugerne af hjemmesiden om hvilke data hjemmesiden registrerer om dem.</w:t>
      </w:r>
      <w:r w:rsidRPr="00DD0E95">
        <w:t xml:space="preserve"> </w:t>
      </w:r>
    </w:p>
    <w:p w14:paraId="3F348284" w14:textId="6D256C07" w:rsidR="00742D8D" w:rsidRPr="00DD0E95" w:rsidRDefault="00742D8D" w:rsidP="004A3B83">
      <w:pPr>
        <w:pStyle w:val="Listeafsnit"/>
        <w:numPr>
          <w:ilvl w:val="0"/>
          <w:numId w:val="40"/>
        </w:numPr>
        <w:spacing w:after="120"/>
      </w:pPr>
      <w:r>
        <w:t xml:space="preserve">Privatlivspolitik til medarbejdere der beskriver hvorledes </w:t>
      </w:r>
      <w:fldSimple w:instr=" DOCPROPERTY &quot;Organisation&quot; \* MERGEFORMAT ">
        <w:r w:rsidR="00100764">
          <w:t>&lt;Organisation&gt;</w:t>
        </w:r>
      </w:fldSimple>
      <w:r w:rsidR="00800F66">
        <w:t xml:space="preserve"> </w:t>
      </w:r>
      <w:r>
        <w:t>behandler de data</w:t>
      </w:r>
      <w:r w:rsidR="00794AED">
        <w:t>,</w:t>
      </w:r>
      <w:r>
        <w:t xml:space="preserve"> der registreres om medarbejdere under deres ansættelse. </w:t>
      </w:r>
    </w:p>
    <w:p w14:paraId="5C7FD532" w14:textId="569F52EE" w:rsidR="00742D8D" w:rsidRDefault="00742D8D" w:rsidP="00742D8D">
      <w:pPr>
        <w:rPr>
          <w:sz w:val="23"/>
          <w:szCs w:val="23"/>
        </w:rPr>
      </w:pPr>
      <w:r>
        <w:t xml:space="preserve">Eksterne privatlivspolitikker </w:t>
      </w:r>
      <w:r w:rsidR="0047349A">
        <w:t xml:space="preserve">(kunder, </w:t>
      </w:r>
      <w:r w:rsidR="005E3787">
        <w:t>jobansøgere, cookie-politik)</w:t>
      </w:r>
      <w:r>
        <w:t xml:space="preserve"> er publiceret på hjemmesiden </w:t>
      </w:r>
      <w:r w:rsidR="001B19AD" w:rsidRPr="00F35ED2">
        <w:rPr>
          <w:sz w:val="23"/>
          <w:szCs w:val="23"/>
          <w:highlight w:val="yellow"/>
        </w:rPr>
        <w:t>link</w:t>
      </w:r>
      <w:r>
        <w:rPr>
          <w:sz w:val="23"/>
          <w:szCs w:val="23"/>
        </w:rPr>
        <w:t xml:space="preserve">. </w:t>
      </w:r>
    </w:p>
    <w:p w14:paraId="2F22D7CD" w14:textId="3FD56BF5" w:rsidR="00742D8D" w:rsidRDefault="00742D8D" w:rsidP="00742D8D">
      <w:r>
        <w:t xml:space="preserve">Den interne privatlivspolitik </w:t>
      </w:r>
      <w:r w:rsidR="005E3787">
        <w:t>(medarbejdere)</w:t>
      </w:r>
      <w:r>
        <w:t xml:space="preserve"> udleveres sammen med ansættelseskontrakt og forefindes </w:t>
      </w:r>
      <w:proofErr w:type="gramStart"/>
      <w:r>
        <w:t>endvidere</w:t>
      </w:r>
      <w:proofErr w:type="gramEnd"/>
      <w:r>
        <w:t xml:space="preserve"> på fællesdrev / intranet.</w:t>
      </w:r>
    </w:p>
    <w:p w14:paraId="19107198" w14:textId="77777777" w:rsidR="00DB6F4A" w:rsidRDefault="00DB6F4A" w:rsidP="00742D8D"/>
    <w:p w14:paraId="66BD97E1" w14:textId="77777777" w:rsidR="00742D8D" w:rsidRPr="004B271B" w:rsidRDefault="00742D8D" w:rsidP="00742D8D">
      <w:pPr>
        <w:pStyle w:val="Overskrift2"/>
      </w:pPr>
      <w:bookmarkStart w:id="23" w:name="_Toc497203696"/>
      <w:bookmarkStart w:id="24" w:name="_Toc181528862"/>
      <w:bookmarkStart w:id="25" w:name="_Toc183457018"/>
      <w:bookmarkStart w:id="26" w:name="_Toc200100589"/>
      <w:r w:rsidRPr="004B271B">
        <w:t>Destruktion af data</w:t>
      </w:r>
      <w:bookmarkEnd w:id="23"/>
      <w:r>
        <w:t>bærende medier</w:t>
      </w:r>
      <w:bookmarkEnd w:id="24"/>
      <w:bookmarkEnd w:id="25"/>
      <w:bookmarkEnd w:id="26"/>
    </w:p>
    <w:p w14:paraId="0B518430" w14:textId="7D1915BB" w:rsidR="003851F6" w:rsidRPr="004B271B" w:rsidRDefault="00742D8D" w:rsidP="00742D8D">
      <w:r w:rsidRPr="004B271B">
        <w:t>Bortskaffelse af data skal finde sted under betryggende forhold</w:t>
      </w:r>
      <w:r>
        <w:t>, som f.eks. makulering, fysisk destruktion af harddiske, USB-</w:t>
      </w:r>
      <w:proofErr w:type="spellStart"/>
      <w:r>
        <w:t>stick</w:t>
      </w:r>
      <w:r w:rsidR="00CB019F">
        <w:t>s</w:t>
      </w:r>
      <w:proofErr w:type="spellEnd"/>
      <w:r>
        <w:t xml:space="preserve"> o</w:t>
      </w:r>
      <w:r w:rsidR="00CB019F">
        <w:t>g lignende</w:t>
      </w:r>
      <w:r>
        <w:t xml:space="preserve"> elektroniske databærende medier.</w:t>
      </w:r>
      <w:r w:rsidRPr="004B271B">
        <w:t xml:space="preserve"> Hvis der er tale om personhenførbare data eller andre former for følsomme data, skal det sikres, at data ikke bliver tilgængelige for uvedkommende.</w:t>
      </w:r>
    </w:p>
    <w:p w14:paraId="35BB63F5" w14:textId="77777777" w:rsidR="00742D8D" w:rsidRPr="004B271B" w:rsidRDefault="00742D8D" w:rsidP="00742D8D">
      <w:pPr>
        <w:pStyle w:val="Overskrift2"/>
      </w:pPr>
      <w:bookmarkStart w:id="27" w:name="_Toc181528863"/>
      <w:bookmarkStart w:id="28" w:name="_Toc183457019"/>
      <w:bookmarkStart w:id="29" w:name="_Toc200100590"/>
      <w:r>
        <w:t>Slet</w:t>
      </w:r>
      <w:r w:rsidRPr="004B271B">
        <w:t xml:space="preserve"> af data</w:t>
      </w:r>
      <w:bookmarkEnd w:id="27"/>
      <w:bookmarkEnd w:id="28"/>
      <w:bookmarkEnd w:id="29"/>
    </w:p>
    <w:p w14:paraId="70F6842B" w14:textId="7CA3E6F6" w:rsidR="00742D8D" w:rsidRPr="004B271B" w:rsidRDefault="00742D8D" w:rsidP="00742D8D">
      <w:r>
        <w:t xml:space="preserve">Når kunde- og ansættelsesforhold </w:t>
      </w:r>
      <w:r w:rsidR="007F23DF">
        <w:t>eller anden tilknytning</w:t>
      </w:r>
      <w:r>
        <w:t xml:space="preserve"> ophører, skal persondata, på </w:t>
      </w:r>
      <w:r w:rsidR="001A6FC6">
        <w:t>den registrerede</w:t>
      </w:r>
      <w:r>
        <w:t xml:space="preserve"> destrueres, når disse data ikke længere er absolut nødvendige eller påkrævet af myndighederne.</w:t>
      </w:r>
    </w:p>
    <w:p w14:paraId="274C214F" w14:textId="77777777" w:rsidR="003851F6" w:rsidRPr="004B271B" w:rsidRDefault="003851F6" w:rsidP="00742D8D"/>
    <w:p w14:paraId="3C39617A" w14:textId="77777777" w:rsidR="00742D8D" w:rsidRDefault="00742D8D" w:rsidP="00742D8D">
      <w:pPr>
        <w:pStyle w:val="Overskrift2"/>
      </w:pPr>
      <w:bookmarkStart w:id="30" w:name="_Toc183457020"/>
      <w:bookmarkStart w:id="31" w:name="_Toc200100591"/>
      <w:r>
        <w:lastRenderedPageBreak/>
        <w:t>Sikring</w:t>
      </w:r>
      <w:r w:rsidRPr="004B271B">
        <w:t xml:space="preserve"> af data</w:t>
      </w:r>
      <w:r>
        <w:t>bærende medier</w:t>
      </w:r>
      <w:bookmarkEnd w:id="30"/>
      <w:bookmarkEnd w:id="31"/>
    </w:p>
    <w:p w14:paraId="005D68E7" w14:textId="36E0711D" w:rsidR="00742D8D" w:rsidRPr="00B02411" w:rsidRDefault="00624A9D" w:rsidP="00742D8D">
      <w:r>
        <w:t>Hos</w:t>
      </w:r>
      <w:r w:rsidRPr="004B271B">
        <w:t xml:space="preserve"> </w:t>
      </w:r>
      <w:fldSimple w:instr=" DOCPROPERTY &quot;Organisation&quot; \* MERGEFORMAT ">
        <w:r w:rsidR="00100764">
          <w:t>&lt;Organisation&gt;</w:t>
        </w:r>
      </w:fldSimple>
      <w:r w:rsidR="00800F66">
        <w:t xml:space="preserve"> </w:t>
      </w:r>
      <w:r w:rsidR="00742D8D" w:rsidRPr="004B271B">
        <w:t xml:space="preserve">anvendes bærbart udstyr, </w:t>
      </w:r>
      <w:r w:rsidR="00742D8D" w:rsidRPr="00D75931">
        <w:rPr>
          <w:highlight w:val="yellow"/>
        </w:rPr>
        <w:t xml:space="preserve">herunder bærbare pc’er, smartphones, iPads (tablets), USB-nøgler, eksterne datalagringsenheder </w:t>
      </w:r>
      <w:r w:rsidR="00742D8D" w:rsidRPr="00E17224">
        <w:rPr>
          <w:highlight w:val="yellow"/>
        </w:rPr>
        <w:t>og lignende</w:t>
      </w:r>
      <w:r w:rsidR="00742D8D" w:rsidRPr="004B271B">
        <w:t>.</w:t>
      </w:r>
    </w:p>
    <w:p w14:paraId="1A8E28C2" w14:textId="17BF484A" w:rsidR="00742D8D" w:rsidRPr="004B271B" w:rsidRDefault="00742D8D" w:rsidP="00742D8D">
      <w:r w:rsidRPr="004B271B">
        <w:t xml:space="preserve">For at sikre at lagret </w:t>
      </w:r>
      <w:r w:rsidR="00977BD0">
        <w:t xml:space="preserve">data </w:t>
      </w:r>
      <w:r w:rsidRPr="004B271B">
        <w:t xml:space="preserve">på disse bærbare enheder ikke kan blive tilgængeligt for uvedkommende, skal de krypteres </w:t>
      </w:r>
      <w:r w:rsidR="00F47D88">
        <w:t>og</w:t>
      </w:r>
      <w:r w:rsidR="00F47D88" w:rsidRPr="004B271B">
        <w:t xml:space="preserve"> </w:t>
      </w:r>
      <w:r w:rsidRPr="004B271B">
        <w:t>beskyttes med adgangskode.</w:t>
      </w:r>
    </w:p>
    <w:p w14:paraId="087C79D9" w14:textId="1ED33955" w:rsidR="00CB02F5" w:rsidRDefault="00CB02F5" w:rsidP="00742D8D"/>
    <w:p w14:paraId="5ABE4EDA" w14:textId="77777777" w:rsidR="00742D8D" w:rsidRDefault="00742D8D" w:rsidP="00742D8D">
      <w:pPr>
        <w:pStyle w:val="Overskrift1"/>
      </w:pPr>
      <w:bookmarkStart w:id="32" w:name="_Toc200100592"/>
      <w:r>
        <w:t>Sikkerhedsforskrifter</w:t>
      </w:r>
      <w:bookmarkEnd w:id="32"/>
    </w:p>
    <w:p w14:paraId="51E3E821" w14:textId="77777777" w:rsidR="00742D8D" w:rsidRDefault="00742D8D" w:rsidP="00742D8D">
      <w:r w:rsidRPr="004B271B">
        <w:t xml:space="preserve">For alle væsentlige dele af </w:t>
      </w:r>
      <w:r>
        <w:t>IT-</w:t>
      </w:r>
      <w:r w:rsidRPr="004B271B">
        <w:t>anvendelsen, skal der være etableret driftsafviklingsprocedurer, der sikrer konsekvent og stabil drift af systemer og data.</w:t>
      </w:r>
    </w:p>
    <w:p w14:paraId="4F468E9B" w14:textId="77777777" w:rsidR="00DC11B1" w:rsidRDefault="00DC11B1" w:rsidP="00742D8D"/>
    <w:p w14:paraId="2F4D0B5D" w14:textId="77777777" w:rsidR="00742D8D" w:rsidRDefault="00742D8D" w:rsidP="00742D8D">
      <w:pPr>
        <w:pStyle w:val="Overskrift2"/>
      </w:pPr>
      <w:bookmarkStart w:id="33" w:name="_Toc181534429"/>
      <w:bookmarkStart w:id="34" w:name="_Toc200100593"/>
      <w:r>
        <w:t>Drift</w:t>
      </w:r>
      <w:bookmarkEnd w:id="33"/>
      <w:bookmarkEnd w:id="34"/>
    </w:p>
    <w:p w14:paraId="5B6D0CDB" w14:textId="08DF0131" w:rsidR="00F2443B" w:rsidRPr="00CB3731" w:rsidRDefault="00F2443B" w:rsidP="00CB3731">
      <w:pPr>
        <w:rPr>
          <w:color w:val="8D8D8D" w:themeColor="text1" w:themeTint="80"/>
        </w:rPr>
      </w:pPr>
      <w:r w:rsidRPr="00CB3731">
        <w:rPr>
          <w:color w:val="8D8D8D" w:themeColor="text1" w:themeTint="80"/>
        </w:rPr>
        <w:t xml:space="preserve">[Vejledning: </w:t>
      </w:r>
      <w:r w:rsidR="009F60CC" w:rsidRPr="00CB3731">
        <w:rPr>
          <w:color w:val="8D8D8D" w:themeColor="text1" w:themeTint="80"/>
        </w:rPr>
        <w:t xml:space="preserve">Eksemplet er skrevet for en lille virksomhed uden intern </w:t>
      </w:r>
      <w:proofErr w:type="gramStart"/>
      <w:r w:rsidR="009F60CC" w:rsidRPr="00CB3731">
        <w:rPr>
          <w:color w:val="8D8D8D" w:themeColor="text1" w:themeTint="80"/>
        </w:rPr>
        <w:t>IT afdeling</w:t>
      </w:r>
      <w:proofErr w:type="gramEnd"/>
      <w:r w:rsidR="001C148E" w:rsidRPr="00CB3731">
        <w:rPr>
          <w:color w:val="8D8D8D" w:themeColor="text1" w:themeTint="80"/>
        </w:rPr>
        <w:t>, hvor alle IT-systemer indkøbes som Software-as-a-Service (SaaS)</w:t>
      </w:r>
      <w:r w:rsidR="00842BFD">
        <w:rPr>
          <w:color w:val="8D8D8D" w:themeColor="text1" w:themeTint="80"/>
        </w:rPr>
        <w:t>. Formuleringen ”et aftalt sikkerhedsniveau med den enkelte leverandør”,</w:t>
      </w:r>
      <w:r w:rsidR="00842BFD" w:rsidRPr="00842BFD">
        <w:rPr>
          <w:color w:val="8D8D8D" w:themeColor="text1" w:themeTint="80"/>
        </w:rPr>
        <w:t xml:space="preserve"> er et obs til at alle aftaler bør gennemgås for at sikre at de netop omhandler sikkerhedskrav.</w:t>
      </w:r>
      <w:r w:rsidR="00247D20" w:rsidRPr="00CB3731">
        <w:rPr>
          <w:color w:val="8D8D8D" w:themeColor="text1" w:themeTint="80"/>
        </w:rPr>
        <w:t>]</w:t>
      </w:r>
    </w:p>
    <w:p w14:paraId="39B9AC4D" w14:textId="7C0A73D0" w:rsidR="00742D8D" w:rsidRPr="00CB3731" w:rsidRDefault="00100764" w:rsidP="00742D8D">
      <w:pPr>
        <w:rPr>
          <w:highlight w:val="yellow"/>
        </w:rPr>
      </w:pPr>
      <w:fldSimple w:instr=" DOCPROPERTY &quot;Organisation&quot; \* MERGEFORMAT ">
        <w:r>
          <w:t>&lt;Organisation&gt;</w:t>
        </w:r>
      </w:fldSimple>
      <w:r w:rsidR="00800F66">
        <w:t xml:space="preserve"> </w:t>
      </w:r>
      <w:r w:rsidR="00742D8D" w:rsidRPr="00CB3731">
        <w:rPr>
          <w:highlight w:val="yellow"/>
        </w:rPr>
        <w:t xml:space="preserve">har ikke nogen intern IT-afdeling. </w:t>
      </w:r>
    </w:p>
    <w:p w14:paraId="2313E4AF" w14:textId="77777777" w:rsidR="00742D8D" w:rsidRDefault="00742D8D" w:rsidP="00742D8D">
      <w:r w:rsidRPr="00CB3731">
        <w:rPr>
          <w:highlight w:val="yellow"/>
        </w:rPr>
        <w:t xml:space="preserve">IT-sikkerhedsopgaverne udføres </w:t>
      </w:r>
      <w:r w:rsidRPr="004E20EF">
        <w:rPr>
          <w:highlight w:val="yellow"/>
        </w:rPr>
        <w:t>i samarbejde med eksterne IT- og OT-leverandører</w:t>
      </w:r>
      <w:r w:rsidRPr="00CB3731">
        <w:rPr>
          <w:highlight w:val="yellow"/>
        </w:rPr>
        <w:t>, på et aftalt sikkerhedsniveau med den enkelte leverandør. Disse samarbejdspartnere bærer dermed en meget væsentlig del af ansvaret for at det valgte sikkerhedsniveau etableres og opretholdes.</w:t>
      </w:r>
    </w:p>
    <w:p w14:paraId="4D38D7D4" w14:textId="411E8ADE" w:rsidR="00742D8D" w:rsidRDefault="00742D8D" w:rsidP="00742D8D">
      <w:r w:rsidRPr="00E10F6A">
        <w:rPr>
          <w:highlight w:val="yellow"/>
        </w:rPr>
        <w:t xml:space="preserve">IT-systemer indkøbes som SaaS (Software as a Service), hvor de enkelte leverandører er ansvarlige for IT-sikkerheden og Databehandlere på vegne af </w:t>
      </w:r>
      <w:fldSimple w:instr=" DOCPROPERTY &quot;Organisation&quot; \* MERGEFORMAT ">
        <w:r w:rsidR="00100764">
          <w:t>&lt;Organisation&gt;</w:t>
        </w:r>
      </w:fldSimple>
      <w:r w:rsidR="00231776">
        <w:t xml:space="preserve"> </w:t>
      </w:r>
      <w:r w:rsidRPr="00E10F6A">
        <w:rPr>
          <w:highlight w:val="yellow"/>
        </w:rPr>
        <w:t>i det omfang, hvor der opbevares persondata i systemerne</w:t>
      </w:r>
      <w:r>
        <w:t>.</w:t>
      </w:r>
    </w:p>
    <w:p w14:paraId="18BCBA15" w14:textId="4C703606" w:rsidR="00742D8D" w:rsidRDefault="00100764" w:rsidP="00742D8D">
      <w:fldSimple w:instr=" DOCPROPERTY &quot;Organisation&quot; \* MERGEFORMAT ">
        <w:r>
          <w:t>&lt;Organisation&gt;</w:t>
        </w:r>
      </w:fldSimple>
      <w:r w:rsidR="00231776">
        <w:t xml:space="preserve"> </w:t>
      </w:r>
      <w:r w:rsidR="00742D8D" w:rsidRPr="003E2C54">
        <w:rPr>
          <w:highlight w:val="yellow"/>
        </w:rPr>
        <w:t xml:space="preserve">har entreret med en primær leverandør for sit OT-miljø. OT-miljøet hostes lokalt hos </w:t>
      </w:r>
      <w:fldSimple w:instr=" DOCPROPERTY &quot;Organisation&quot; \* MERGEFORMAT ">
        <w:r>
          <w:t>&lt;Organisation&gt;</w:t>
        </w:r>
      </w:fldSimple>
      <w:r w:rsidR="00742D8D" w:rsidRPr="003E2C54">
        <w:rPr>
          <w:highlight w:val="yellow"/>
        </w:rPr>
        <w:t>, og servicer</w:t>
      </w:r>
      <w:r w:rsidR="003267A4">
        <w:rPr>
          <w:highlight w:val="yellow"/>
        </w:rPr>
        <w:t>e</w:t>
      </w:r>
      <w:r w:rsidR="00742D8D" w:rsidRPr="003E2C54">
        <w:rPr>
          <w:highlight w:val="yellow"/>
        </w:rPr>
        <w:t xml:space="preserve">s af en ekstern leverandør af OT-services. Dette er den primære OT-leverandør, som indgår i </w:t>
      </w:r>
      <w:fldSimple w:instr=" DOCPROPERTY &quot;Organisation&quot; \* MERGEFORMAT ">
        <w:r>
          <w:t>&lt;Organisation&gt;</w:t>
        </w:r>
      </w:fldSimple>
      <w:r w:rsidR="00231776">
        <w:t xml:space="preserve">s </w:t>
      </w:r>
      <w:r w:rsidR="00742D8D" w:rsidRPr="003E2C54">
        <w:rPr>
          <w:highlight w:val="yellow"/>
        </w:rPr>
        <w:t>beredskab.</w:t>
      </w:r>
      <w:r w:rsidR="00742D8D">
        <w:t xml:space="preserve"> </w:t>
      </w:r>
    </w:p>
    <w:p w14:paraId="1B3B77D8" w14:textId="77777777" w:rsidR="00742D8D" w:rsidRPr="004B271B" w:rsidRDefault="00742D8D" w:rsidP="00742D8D">
      <w:r w:rsidRPr="00CB3731">
        <w:rPr>
          <w:highlight w:val="yellow"/>
        </w:rPr>
        <w:t>OT-systemer indkøbes som systemer bestående af hardware og software, med IT-sikkerhedskrav til leverandørens systemer og medarbejdere.</w:t>
      </w:r>
    </w:p>
    <w:p w14:paraId="49CF8653" w14:textId="77777777" w:rsidR="00765942" w:rsidRPr="004B271B" w:rsidRDefault="00765942" w:rsidP="00742D8D"/>
    <w:p w14:paraId="5371667F" w14:textId="77777777" w:rsidR="00742D8D" w:rsidRPr="004B271B" w:rsidRDefault="00742D8D" w:rsidP="00742D8D">
      <w:pPr>
        <w:pStyle w:val="Overskrift2"/>
      </w:pPr>
      <w:bookmarkStart w:id="35" w:name="_Toc497203691"/>
      <w:bookmarkStart w:id="36" w:name="_Toc181534430"/>
      <w:bookmarkStart w:id="37" w:name="_Toc200100594"/>
      <w:r w:rsidRPr="004B271B">
        <w:lastRenderedPageBreak/>
        <w:t>Netværk</w:t>
      </w:r>
      <w:bookmarkEnd w:id="35"/>
      <w:bookmarkEnd w:id="36"/>
      <w:bookmarkEnd w:id="37"/>
    </w:p>
    <w:p w14:paraId="4075E57C" w14:textId="7663F7D6" w:rsidR="00742D8D" w:rsidRDefault="00CE3502" w:rsidP="00742D8D">
      <w:r w:rsidRPr="00CE3502">
        <w:t>Netværk for produktion skal adskilles sikkert fra øvrige netværk baseret på de til enhver tid gældende anbefalinger fra CFCS</w:t>
      </w:r>
      <w:r w:rsidR="00742D8D">
        <w:t xml:space="preserve">. </w:t>
      </w:r>
    </w:p>
    <w:p w14:paraId="05F1AD9A" w14:textId="7D61ACB9" w:rsidR="00742D8D" w:rsidRPr="004B271B" w:rsidRDefault="00100764" w:rsidP="00742D8D">
      <w:fldSimple w:instr=" DOCPROPERTY &quot;Organisation&quot; \* MERGEFORMAT ">
        <w:r>
          <w:t>&lt;Organisation&gt;</w:t>
        </w:r>
      </w:fldSimple>
      <w:r w:rsidR="009A63C5" w:rsidRPr="009A63C5">
        <w:rPr>
          <w:i/>
          <w:iCs/>
          <w:highlight w:val="yellow"/>
        </w:rPr>
        <w:t>/Leverandør</w:t>
      </w:r>
      <w:r w:rsidR="009A63C5">
        <w:t xml:space="preserve"> </w:t>
      </w:r>
      <w:r w:rsidR="00742D8D">
        <w:t xml:space="preserve">er IT-administrator med det overordnede ansvar for </w:t>
      </w:r>
      <w:fldSimple w:instr=" DOCPROPERTY &quot;Organisation&quot; \* MERGEFORMAT ">
        <w:r>
          <w:t>&lt;Organisation&gt;</w:t>
        </w:r>
      </w:fldSimple>
      <w:r w:rsidR="00742D8D">
        <w:t xml:space="preserve"> sektionering af routerne.</w:t>
      </w:r>
      <w:r w:rsidR="00742D8D" w:rsidRPr="004B271B">
        <w:t xml:space="preserve"> </w:t>
      </w:r>
    </w:p>
    <w:p w14:paraId="239DA179" w14:textId="77777777" w:rsidR="00742D8D" w:rsidRPr="004B271B" w:rsidRDefault="00742D8D" w:rsidP="00742D8D">
      <w:r w:rsidRPr="004B271B">
        <w:t xml:space="preserve">Alle eksterne kommunikationsforbindelser skal forud godkendes af </w:t>
      </w:r>
      <w:r w:rsidRPr="009A63C5">
        <w:rPr>
          <w:highlight w:val="yellow"/>
        </w:rPr>
        <w:t>IT-sikkerhedsfunktionen og udføres af de eksterne IT-administratorer</w:t>
      </w:r>
      <w:r w:rsidRPr="004B271B">
        <w:t>, som vedligeholder oversigter over netværk og datakommunikation.</w:t>
      </w:r>
    </w:p>
    <w:p w14:paraId="1E3925EC" w14:textId="28173710" w:rsidR="00BD1170" w:rsidRDefault="00742D8D" w:rsidP="00BD1170">
      <w:r w:rsidRPr="004B271B">
        <w:t>Produktionsnetværk</w:t>
      </w:r>
      <w:r>
        <w:t xml:space="preserve"> (SRO)</w:t>
      </w:r>
      <w:r w:rsidRPr="004B271B">
        <w:t>, Administrationsnetværk og Gæstenetværk er adskilt og med adgangskode.</w:t>
      </w:r>
      <w:r w:rsidR="00BD1170" w:rsidRPr="00BD1170">
        <w:t xml:space="preserve"> </w:t>
      </w:r>
      <w:r w:rsidR="00BD1170">
        <w:t>Netværksudstyr og andre enheder må ikke tilsluttes netværket før standardpasswords er udskiftet.</w:t>
      </w:r>
    </w:p>
    <w:p w14:paraId="71485F18" w14:textId="11709BD7" w:rsidR="00742D8D" w:rsidRDefault="00742D8D" w:rsidP="00742D8D"/>
    <w:p w14:paraId="24C620A0" w14:textId="77777777" w:rsidR="00742D8D" w:rsidRPr="004B271B" w:rsidRDefault="00742D8D" w:rsidP="00742D8D">
      <w:pPr>
        <w:pStyle w:val="Overskrift2"/>
      </w:pPr>
      <w:bookmarkStart w:id="38" w:name="_Toc497203694"/>
      <w:bookmarkStart w:id="39" w:name="_Toc181534431"/>
      <w:bookmarkStart w:id="40" w:name="_Toc200100595"/>
      <w:r w:rsidRPr="004B271B">
        <w:t>Firewall</w:t>
      </w:r>
      <w:bookmarkEnd w:id="38"/>
      <w:bookmarkEnd w:id="39"/>
      <w:bookmarkEnd w:id="40"/>
    </w:p>
    <w:p w14:paraId="5FDE61E8" w14:textId="7E0E97D8" w:rsidR="00742D8D" w:rsidRDefault="00742D8D" w:rsidP="00742D8D">
      <w:r w:rsidRPr="004B271B">
        <w:t xml:space="preserve">Adgangen fra eksterne netværk - herunder internet - til </w:t>
      </w:r>
      <w:fldSimple w:instr=" DOCPROPERTY &quot;Organisation&quot; \* MERGEFORMAT ">
        <w:r w:rsidR="00100764">
          <w:t>&lt;Organisation&gt;</w:t>
        </w:r>
      </w:fldSimple>
      <w:r w:rsidR="00B96773">
        <w:t>s</w:t>
      </w:r>
      <w:r w:rsidR="003D69AD">
        <w:t xml:space="preserve"> </w:t>
      </w:r>
      <w:r w:rsidRPr="004B271B">
        <w:t xml:space="preserve">netværk, er sikret således, at det kun er autoriserede </w:t>
      </w:r>
      <w:r>
        <w:t>IT-</w:t>
      </w:r>
      <w:r w:rsidRPr="004B271B">
        <w:t>brugere som kan opnå adgang.</w:t>
      </w:r>
    </w:p>
    <w:p w14:paraId="715EE712" w14:textId="3809F64A" w:rsidR="00742D8D" w:rsidRDefault="00100764" w:rsidP="00742D8D">
      <w:fldSimple w:instr=" DOCPROPERTY &quot;Organisation&quot; \* MERGEFORMAT ">
        <w:r>
          <w:t>&lt;Organisation&gt;</w:t>
        </w:r>
      </w:fldSimple>
      <w:r w:rsidR="003D69AD" w:rsidRPr="003D69AD">
        <w:rPr>
          <w:i/>
          <w:iCs/>
          <w:highlight w:val="yellow"/>
        </w:rPr>
        <w:t>/Leverandør</w:t>
      </w:r>
      <w:r w:rsidR="003D69AD">
        <w:t xml:space="preserve"> </w:t>
      </w:r>
      <w:r w:rsidR="00742D8D">
        <w:t xml:space="preserve">er IT-administrator med det overordnede ansvar for </w:t>
      </w:r>
      <w:fldSimple w:instr=" DOCPROPERTY &quot;Organisation&quot; \* MERGEFORMAT ">
        <w:r>
          <w:t>&lt;Organisation&gt;</w:t>
        </w:r>
      </w:fldSimple>
      <w:r w:rsidR="00800F66">
        <w:t>s</w:t>
      </w:r>
      <w:r w:rsidR="00231776">
        <w:t xml:space="preserve"> </w:t>
      </w:r>
      <w:r w:rsidR="00742D8D">
        <w:t>firewalls</w:t>
      </w:r>
      <w:r w:rsidR="00742D8D" w:rsidRPr="004B271B">
        <w:t xml:space="preserve">, herunder betryggende administration af firewall samt vedligeholdelse af firewallsoftware, overvågning af firewall, logning af trafikken samt </w:t>
      </w:r>
      <w:proofErr w:type="spellStart"/>
      <w:r w:rsidR="00742D8D" w:rsidRPr="004B271B">
        <w:t>aftestning</w:t>
      </w:r>
      <w:proofErr w:type="spellEnd"/>
      <w:r w:rsidR="00742D8D" w:rsidRPr="004B271B">
        <w:t xml:space="preserve"> af funktionaliteten.</w:t>
      </w:r>
    </w:p>
    <w:p w14:paraId="3D0D433E" w14:textId="77777777" w:rsidR="00654814" w:rsidRDefault="00654814" w:rsidP="00742D8D"/>
    <w:p w14:paraId="60D38158" w14:textId="77777777" w:rsidR="00742D8D" w:rsidRDefault="00742D8D" w:rsidP="00742D8D">
      <w:pPr>
        <w:pStyle w:val="Overskrift2"/>
      </w:pPr>
      <w:bookmarkStart w:id="41" w:name="_Ref181534803"/>
      <w:bookmarkStart w:id="42" w:name="_Toc200100596"/>
      <w:r>
        <w:t>Adgangshåndtering</w:t>
      </w:r>
      <w:bookmarkEnd w:id="41"/>
      <w:bookmarkEnd w:id="42"/>
    </w:p>
    <w:p w14:paraId="0E506993" w14:textId="14D0BC39" w:rsidR="0051419F" w:rsidRPr="0051419F" w:rsidRDefault="0051419F" w:rsidP="0051419F">
      <w:pPr>
        <w:rPr>
          <w:color w:val="808080" w:themeColor="background1" w:themeShade="80"/>
        </w:rPr>
      </w:pPr>
      <w:r w:rsidRPr="00CD6127">
        <w:rPr>
          <w:color w:val="808080" w:themeColor="background1" w:themeShade="80"/>
        </w:rPr>
        <w:t xml:space="preserve">[Vejledning: </w:t>
      </w:r>
      <w:r>
        <w:rPr>
          <w:color w:val="808080" w:themeColor="background1" w:themeShade="80"/>
        </w:rPr>
        <w:t>Kvartalsvis gennemgang af adgange og rettigheder</w:t>
      </w:r>
      <w:r w:rsidR="0076572A">
        <w:rPr>
          <w:color w:val="808080" w:themeColor="background1" w:themeShade="80"/>
        </w:rPr>
        <w:t>, samt tidsbegrænset fjernadgang</w:t>
      </w:r>
      <w:r w:rsidRPr="00CD6127">
        <w:rPr>
          <w:color w:val="808080" w:themeColor="background1" w:themeShade="80"/>
        </w:rPr>
        <w:t>.</w:t>
      </w:r>
      <w:r w:rsidR="002071D4">
        <w:rPr>
          <w:color w:val="808080" w:themeColor="background1" w:themeShade="80"/>
        </w:rPr>
        <w:t xml:space="preserve"> Dog er der først krav om fysisk adgangskontrol for: anlæg klasse 2, kontorfaciliteter og kontrolrum</w:t>
      </w:r>
      <w:r w:rsidR="005B32F3">
        <w:rPr>
          <w:color w:val="808080" w:themeColor="background1" w:themeShade="80"/>
        </w:rPr>
        <w:t>, samt ved lokationer og faciliteter hvor der står netværksudstyr</w:t>
      </w:r>
      <w:r w:rsidR="00E224A5">
        <w:rPr>
          <w:color w:val="808080" w:themeColor="background1" w:themeShade="80"/>
        </w:rPr>
        <w:t>.</w:t>
      </w:r>
      <w:r w:rsidRPr="00CD6127">
        <w:rPr>
          <w:color w:val="808080" w:themeColor="background1" w:themeShade="80"/>
        </w:rPr>
        <w:t>]</w:t>
      </w:r>
    </w:p>
    <w:p w14:paraId="5FBD6307" w14:textId="6C33B263" w:rsidR="00AA2626" w:rsidRDefault="00742D8D" w:rsidP="00742D8D">
      <w:r>
        <w:t>Det tilstræbes at alle medarbejdere har adgang til de systemer og de data</w:t>
      </w:r>
      <w:r w:rsidR="008B4667">
        <w:t>, som</w:t>
      </w:r>
      <w:r>
        <w:t xml:space="preserve"> de har behov for</w:t>
      </w:r>
      <w:r w:rsidR="00FB4115">
        <w:t>,</w:t>
      </w:r>
      <w:r>
        <w:t xml:space="preserve"> </w:t>
      </w:r>
      <w:r w:rsidR="00205068">
        <w:t xml:space="preserve">så de kan </w:t>
      </w:r>
      <w:r>
        <w:t xml:space="preserve">udføre deres arbejdsopgaver. Hverken mere eller mindre. </w:t>
      </w:r>
      <w:r w:rsidR="00096A29">
        <w:t>Rettigheder skal være personhenførbare</w:t>
      </w:r>
      <w:r w:rsidR="003D6B09">
        <w:t>, og inaktive bruger- og servicekonti skal fjernes</w:t>
      </w:r>
      <w:r w:rsidR="00E80D25">
        <w:t>.</w:t>
      </w:r>
    </w:p>
    <w:p w14:paraId="2D15E4B6" w14:textId="3842266B" w:rsidR="00742D8D" w:rsidRDefault="00742D8D" w:rsidP="00742D8D">
      <w:r>
        <w:t xml:space="preserve">Brug af to-faktor autentifikation benyttes </w:t>
      </w:r>
      <w:r w:rsidR="009418CD">
        <w:t>ved fjernadgang</w:t>
      </w:r>
      <w:r w:rsidR="00894E8D">
        <w:t xml:space="preserve"> og </w:t>
      </w:r>
      <w:r>
        <w:t>alle steder, hvor det vurderes nødvendigt.</w:t>
      </w:r>
      <w:r w:rsidR="00AA2626">
        <w:t xml:space="preserve"> Er det ikke muligt</w:t>
      </w:r>
      <w:r w:rsidR="00AA2626" w:rsidRPr="00AA2626">
        <w:t xml:space="preserve"> at opnå </w:t>
      </w:r>
      <w:r w:rsidR="00AA2626">
        <w:t>to-faktor autentifikation</w:t>
      </w:r>
      <w:r w:rsidR="00AA2626" w:rsidRPr="00AA2626">
        <w:t>, skal der findes andre foranstaltninger, hvor</w:t>
      </w:r>
      <w:r w:rsidR="00054AA9">
        <w:t>ved</w:t>
      </w:r>
      <w:r w:rsidR="00AA2626" w:rsidRPr="00AA2626">
        <w:t xml:space="preserve"> </w:t>
      </w:r>
      <w:fldSimple w:instr=" DOCPROPERTY &quot;Organisation&quot; \* MERGEFORMAT ">
        <w:r w:rsidR="00054AA9">
          <w:t>&lt;Organisation&gt;</w:t>
        </w:r>
      </w:fldSimple>
      <w:r w:rsidR="00054AA9">
        <w:t xml:space="preserve"> </w:t>
      </w:r>
      <w:r w:rsidR="00AA2626" w:rsidRPr="00AA2626">
        <w:t>opnår samme beskyttelse.</w:t>
      </w:r>
    </w:p>
    <w:p w14:paraId="2358666B" w14:textId="15859790" w:rsidR="00E6115F" w:rsidRDefault="00E6115F" w:rsidP="00742D8D">
      <w:r>
        <w:lastRenderedPageBreak/>
        <w:t xml:space="preserve">Fjernadgange </w:t>
      </w:r>
      <w:r w:rsidR="005A3C83">
        <w:t xml:space="preserve">tildeles i en tidsbegrænset periode, så fjernadgange kun er </w:t>
      </w:r>
      <w:r w:rsidR="00AB17A5">
        <w:t>åbne i tidsrum med et godkendt arbejdsbetinget behov for at tilgå et system.</w:t>
      </w:r>
    </w:p>
    <w:p w14:paraId="5F227764" w14:textId="47DB408C" w:rsidR="009B5B32" w:rsidRDefault="009B5B32" w:rsidP="00CA44F2">
      <w:pPr>
        <w:pStyle w:val="Overskrift2"/>
      </w:pPr>
      <w:bookmarkStart w:id="43" w:name="_Toc200100597"/>
      <w:r>
        <w:t>Fysisk sikkerhed</w:t>
      </w:r>
      <w:bookmarkEnd w:id="43"/>
    </w:p>
    <w:p w14:paraId="676C5F28" w14:textId="55537FA5" w:rsidR="002E24FE" w:rsidRDefault="00565D25" w:rsidP="002E24FE">
      <w:pPr>
        <w:rPr>
          <w:color w:val="808080" w:themeColor="background1" w:themeShade="80"/>
        </w:rPr>
      </w:pPr>
      <w:r w:rsidRPr="00CD6127">
        <w:rPr>
          <w:color w:val="808080" w:themeColor="background1" w:themeShade="80"/>
        </w:rPr>
        <w:t xml:space="preserve">[Vejledning: </w:t>
      </w:r>
      <w:r w:rsidR="00CD4477">
        <w:rPr>
          <w:color w:val="808080" w:themeColor="background1" w:themeShade="80"/>
        </w:rPr>
        <w:t>Dette sikrer overholdelse af k</w:t>
      </w:r>
      <w:r w:rsidR="001966A0" w:rsidRPr="00CD6127">
        <w:rPr>
          <w:color w:val="808080" w:themeColor="background1" w:themeShade="80"/>
        </w:rPr>
        <w:t>rav f</w:t>
      </w:r>
      <w:r w:rsidRPr="00CD6127">
        <w:rPr>
          <w:color w:val="808080" w:themeColor="background1" w:themeShade="80"/>
        </w:rPr>
        <w:t>or anlæg i klasse 2</w:t>
      </w:r>
      <w:r w:rsidR="001966A0" w:rsidRPr="00CD6127">
        <w:rPr>
          <w:color w:val="808080" w:themeColor="background1" w:themeShade="80"/>
        </w:rPr>
        <w:t xml:space="preserve"> eller over </w:t>
      </w:r>
      <w:r w:rsidR="00EA16CE" w:rsidRPr="00CD6127">
        <w:rPr>
          <w:color w:val="808080" w:themeColor="background1" w:themeShade="80"/>
        </w:rPr>
        <w:t xml:space="preserve">jf. bekendtgørelse for energisektoren </w:t>
      </w:r>
      <w:r w:rsidR="001966A0" w:rsidRPr="00CD6127">
        <w:rPr>
          <w:color w:val="808080" w:themeColor="background1" w:themeShade="80"/>
        </w:rPr>
        <w:t xml:space="preserve">– </w:t>
      </w:r>
      <w:r w:rsidR="00EA16CE" w:rsidRPr="00CD6127">
        <w:rPr>
          <w:color w:val="808080" w:themeColor="background1" w:themeShade="80"/>
        </w:rPr>
        <w:t xml:space="preserve">anlæg i denne sammenhæng er: </w:t>
      </w:r>
      <w:r w:rsidR="00CD6127" w:rsidRPr="00CD6127">
        <w:rPr>
          <w:color w:val="808080" w:themeColor="background1" w:themeShade="80"/>
        </w:rPr>
        <w:t>kraftvarmeværker, fjernkølingsanlæg, spids- og reservelastanlæg, ledningsnet, pumpestationer, varmevekslerstationer, varmepumper og kontrolrum der styrer, regulerer eller overvåger varmeleverancer</w:t>
      </w:r>
      <w:r w:rsidR="00FE07A4">
        <w:rPr>
          <w:color w:val="808080" w:themeColor="background1" w:themeShade="80"/>
        </w:rPr>
        <w:t>.</w:t>
      </w:r>
      <w:r w:rsidR="00CD6127" w:rsidRPr="00CD6127">
        <w:rPr>
          <w:color w:val="808080" w:themeColor="background1" w:themeShade="80"/>
        </w:rPr>
        <w:t xml:space="preserve"> samt kontorfaciliteter.]</w:t>
      </w:r>
    </w:p>
    <w:p w14:paraId="63B197F6" w14:textId="77777777" w:rsidR="002C7D18" w:rsidRDefault="0076572A" w:rsidP="002E24FE">
      <w:r>
        <w:t>For</w:t>
      </w:r>
      <w:r w:rsidR="00BF46B1">
        <w:t xml:space="preserve"> </w:t>
      </w:r>
      <w:fldSimple w:instr=" DOCPROPERTY &quot;Organisation&quot; \* MERGEFORMAT ">
        <w:r w:rsidR="00BF46B1">
          <w:t>&lt;Organisation&gt;</w:t>
        </w:r>
      </w:fldSimple>
      <w:r w:rsidR="00BF46B1">
        <w:t>s</w:t>
      </w:r>
      <w:r>
        <w:t xml:space="preserve"> </w:t>
      </w:r>
      <w:r w:rsidR="00B66849">
        <w:t xml:space="preserve">anlæg, ledningsnet og kontorfaciliteter </w:t>
      </w:r>
      <w:r w:rsidR="000C0369">
        <w:t xml:space="preserve">laves der løbende vurdering af </w:t>
      </w:r>
      <w:r w:rsidR="00BF46B1">
        <w:t>klimarobusthed</w:t>
      </w:r>
      <w:r w:rsidR="00860C5D">
        <w:t>, og klimasikringstiltag planlægges og prio</w:t>
      </w:r>
      <w:r w:rsidR="00824542">
        <w:t>rit</w:t>
      </w:r>
      <w:r w:rsidR="00860C5D">
        <w:t xml:space="preserve">eres </w:t>
      </w:r>
      <w:r w:rsidR="00824542">
        <w:t>som en del af risikovurderingsprocessen.</w:t>
      </w:r>
      <w:r w:rsidR="009440F1">
        <w:t xml:space="preserve"> </w:t>
      </w:r>
    </w:p>
    <w:p w14:paraId="6DA39B6B" w14:textId="6BE7CE04" w:rsidR="00CD4477" w:rsidRDefault="009440F1" w:rsidP="002E24FE">
      <w:r>
        <w:t xml:space="preserve">For </w:t>
      </w:r>
      <w:r w:rsidR="00E2694D">
        <w:t xml:space="preserve">anlæg der understøtter </w:t>
      </w:r>
      <w:proofErr w:type="spellStart"/>
      <w:r w:rsidR="00E2694D">
        <w:t>grundlast</w:t>
      </w:r>
      <w:proofErr w:type="spellEnd"/>
      <w:r w:rsidR="00E2694D">
        <w:t xml:space="preserve"> og distribution af fjernvarme</w:t>
      </w:r>
      <w:r w:rsidR="002C7DB8">
        <w:t>, indgår genetablering</w:t>
      </w:r>
      <w:r w:rsidR="002C7D18">
        <w:t xml:space="preserve"> som en beredskabsprocedure.</w:t>
      </w:r>
    </w:p>
    <w:p w14:paraId="4FF910BF" w14:textId="0D9580FE" w:rsidR="00161A31" w:rsidRDefault="007475C0" w:rsidP="00161A31">
      <w:r>
        <w:t xml:space="preserve">Der er opsat brand- og tyverialarm på alle </w:t>
      </w:r>
      <w:r w:rsidR="00851A16">
        <w:t>lokationer med anlæg, kontrol- og kontorfaciliteter</w:t>
      </w:r>
      <w:r w:rsidR="009D5A24">
        <w:t>, samt generel perimetersikring</w:t>
      </w:r>
      <w:r w:rsidR="00CB00C9">
        <w:t>.</w:t>
      </w:r>
    </w:p>
    <w:p w14:paraId="138FFC89" w14:textId="57DD9BB8" w:rsidR="00EF636F" w:rsidRDefault="00EB3E9A" w:rsidP="00161A31">
      <w:r>
        <w:t xml:space="preserve">Der er styret adgangskontrol til alle </w:t>
      </w:r>
      <w:fldSimple w:instr=" DOCPROPERTY &quot;Organisation&quot; \* MERGEFORMAT ">
        <w:r>
          <w:t>&lt;Organisation&gt;</w:t>
        </w:r>
      </w:fldSimple>
      <w:r>
        <w:t xml:space="preserve">s lokationer med klasse 2 anlæg, kontor- og kontrolfaciliteter, </w:t>
      </w:r>
      <w:proofErr w:type="gramStart"/>
      <w:r>
        <w:t>således at</w:t>
      </w:r>
      <w:proofErr w:type="gramEnd"/>
      <w:r>
        <w:t xml:space="preserve"> alle medarbejdere og leverandører har adgang til de fysiske lokationer og til virksomhedens anlæg jf. arbejdsbehov. </w:t>
      </w:r>
      <w:r w:rsidR="00EF636F">
        <w:t xml:space="preserve">Adgange </w:t>
      </w:r>
      <w:r w:rsidR="00F44533">
        <w:t>er personlige og logges</w:t>
      </w:r>
      <w:r w:rsidR="002C7741">
        <w:t>.</w:t>
      </w:r>
    </w:p>
    <w:p w14:paraId="3DED3ACD" w14:textId="5CD286F3" w:rsidR="00EB3E9A" w:rsidRPr="00EB3E9A" w:rsidRDefault="00EB3E9A" w:rsidP="00161A31">
      <w:r>
        <w:t xml:space="preserve">Leverandørers medarbejdere må ikke færdes uledsaget på virksomhedens anlæg, medmindre dette er aftalt skriftligt med </w:t>
      </w:r>
      <w:fldSimple w:instr=" DOCPROPERTY &quot;Organisation&quot; \* MERGEFORMAT ">
        <w:r>
          <w:t>&lt;Organisation&gt;</w:t>
        </w:r>
      </w:fldSimple>
      <w:r>
        <w:t>.</w:t>
      </w:r>
    </w:p>
    <w:p w14:paraId="44D6092D" w14:textId="6257D8BB" w:rsidR="00CA44F2" w:rsidRDefault="00CA44F2" w:rsidP="00CA44F2">
      <w:pPr>
        <w:pStyle w:val="Overskrift2"/>
      </w:pPr>
      <w:bookmarkStart w:id="44" w:name="_Toc200100598"/>
      <w:r>
        <w:t>M</w:t>
      </w:r>
      <w:r w:rsidR="00534C6E">
        <w:t>ail</w:t>
      </w:r>
      <w:bookmarkEnd w:id="44"/>
    </w:p>
    <w:p w14:paraId="6F3B4B38" w14:textId="465A1312" w:rsidR="00746138" w:rsidRDefault="00767F12" w:rsidP="00746138">
      <w:r>
        <w:t xml:space="preserve">Alle medarbejdere har adgang til en personlig </w:t>
      </w:r>
      <w:proofErr w:type="spellStart"/>
      <w:r>
        <w:t>arbejds</w:t>
      </w:r>
      <w:proofErr w:type="spellEnd"/>
      <w:r>
        <w:t xml:space="preserve"> e-mail</w:t>
      </w:r>
      <w:r w:rsidR="007B6FDA">
        <w:t>, og er instrueret i</w:t>
      </w:r>
      <w:r>
        <w:t xml:space="preserve"> </w:t>
      </w:r>
      <w:r w:rsidR="007B6FDA">
        <w:t xml:space="preserve">retningslinjer for brugen af denne mail. </w:t>
      </w:r>
      <w:r w:rsidR="00E04400">
        <w:t xml:space="preserve">I det omfang det understøtter forretningen er der etableret en række </w:t>
      </w:r>
      <w:r w:rsidR="00E04400" w:rsidRPr="00E04400">
        <w:rPr>
          <w:highlight w:val="yellow"/>
        </w:rPr>
        <w:t>fælles/funktions</w:t>
      </w:r>
      <w:r w:rsidR="00E04400">
        <w:t xml:space="preserve"> postkasser, hvortil flere personer har adgang</w:t>
      </w:r>
      <w:r w:rsidR="006817C6">
        <w:t>.</w:t>
      </w:r>
    </w:p>
    <w:p w14:paraId="6439B64F" w14:textId="77777777" w:rsidR="00CF2E45" w:rsidRDefault="00A26FA1" w:rsidP="006817C6">
      <w:r w:rsidRPr="004B271B">
        <w:t xml:space="preserve">Sikker e-mail er en </w:t>
      </w:r>
      <w:r>
        <w:t xml:space="preserve">krypteret </w:t>
      </w:r>
      <w:r w:rsidRPr="004B271B">
        <w:t xml:space="preserve">mail man sender fra </w:t>
      </w:r>
      <w:r w:rsidRPr="00BE4066">
        <w:rPr>
          <w:highlight w:val="yellow"/>
        </w:rPr>
        <w:t>Outlook</w:t>
      </w:r>
      <w:r w:rsidRPr="004B271B">
        <w:t xml:space="preserve"> via </w:t>
      </w:r>
      <w:r>
        <w:t>selskabets</w:t>
      </w:r>
      <w:r w:rsidRPr="004B271B">
        <w:t xml:space="preserve"> sikre postkasser. </w:t>
      </w:r>
    </w:p>
    <w:p w14:paraId="3BF3E87E" w14:textId="4774BB14" w:rsidR="00742D8D" w:rsidRDefault="00742D8D" w:rsidP="00CF2E45">
      <w:pPr>
        <w:pStyle w:val="Overskrift2"/>
      </w:pPr>
      <w:bookmarkStart w:id="45" w:name="_Toc200100599"/>
      <w:r>
        <w:t>Kryptering</w:t>
      </w:r>
      <w:bookmarkEnd w:id="45"/>
    </w:p>
    <w:p w14:paraId="172B0377" w14:textId="7236C48B" w:rsidR="00742D8D" w:rsidRDefault="00742D8D" w:rsidP="00742D8D">
      <w:r w:rsidRPr="004B271B">
        <w:t>Alle databærende medier skal beskyttes mod uautoriseret adgang</w:t>
      </w:r>
      <w:r>
        <w:t xml:space="preserve"> ved hjælp af adgangskontrol og kryptering</w:t>
      </w:r>
      <w:r w:rsidRPr="004B271B">
        <w:t xml:space="preserve">. </w:t>
      </w:r>
      <w:r>
        <w:t xml:space="preserve">Dette gælder </w:t>
      </w:r>
      <w:r w:rsidR="00F214C5">
        <w:t>server-</w:t>
      </w:r>
      <w:r>
        <w:t xml:space="preserve">systemer såvel som </w:t>
      </w:r>
      <w:r w:rsidR="00F214C5">
        <w:t>personlige computere</w:t>
      </w:r>
      <w:r>
        <w:t>, tablets, USB-</w:t>
      </w:r>
      <w:proofErr w:type="spellStart"/>
      <w:r>
        <w:t>sticks</w:t>
      </w:r>
      <w:proofErr w:type="spellEnd"/>
      <w:r>
        <w:t xml:space="preserve"> osv. </w:t>
      </w:r>
    </w:p>
    <w:p w14:paraId="3CB7C73D" w14:textId="77777777" w:rsidR="004A22CE" w:rsidRDefault="004A22CE" w:rsidP="00742D8D"/>
    <w:p w14:paraId="6830AFF7" w14:textId="77777777" w:rsidR="00742D8D" w:rsidRDefault="00742D8D" w:rsidP="00742D8D">
      <w:pPr>
        <w:pStyle w:val="Overskrift2"/>
      </w:pPr>
      <w:bookmarkStart w:id="46" w:name="_Toc200100600"/>
      <w:r>
        <w:t>IT-systemer</w:t>
      </w:r>
      <w:bookmarkEnd w:id="46"/>
    </w:p>
    <w:p w14:paraId="077A4734" w14:textId="50764114" w:rsidR="00DB70EA" w:rsidRPr="00FC11D2" w:rsidRDefault="00DB70EA" w:rsidP="00DB70EA">
      <w:pPr>
        <w:rPr>
          <w:color w:val="8D8D8D" w:themeColor="text1" w:themeTint="80"/>
        </w:rPr>
      </w:pPr>
      <w:r w:rsidRPr="00FC11D2">
        <w:rPr>
          <w:color w:val="8D8D8D" w:themeColor="text1" w:themeTint="80"/>
        </w:rPr>
        <w:t xml:space="preserve">[Vejledning: </w:t>
      </w:r>
      <w:r w:rsidR="004713EF" w:rsidRPr="00FC11D2">
        <w:rPr>
          <w:color w:val="8D8D8D" w:themeColor="text1" w:themeTint="80"/>
        </w:rPr>
        <w:t xml:space="preserve">her er det antaget at IT-indkøbes som SaaS. Se afsnittet OT-systemer, </w:t>
      </w:r>
      <w:r w:rsidR="00E66AA2" w:rsidRPr="00FC11D2">
        <w:rPr>
          <w:color w:val="8D8D8D" w:themeColor="text1" w:themeTint="80"/>
        </w:rPr>
        <w:t>hvor der er indsat et forslag til en tekst, hvis der i stedet er tale om systemer der hos</w:t>
      </w:r>
      <w:r w:rsidR="00FC11D2" w:rsidRPr="00FC11D2">
        <w:rPr>
          <w:color w:val="8D8D8D" w:themeColor="text1" w:themeTint="80"/>
        </w:rPr>
        <w:t>tes lokalt i organisationen.]</w:t>
      </w:r>
      <w:r w:rsidR="004713EF" w:rsidRPr="00FC11D2">
        <w:rPr>
          <w:color w:val="8D8D8D" w:themeColor="text1" w:themeTint="80"/>
        </w:rPr>
        <w:t xml:space="preserve"> </w:t>
      </w:r>
    </w:p>
    <w:p w14:paraId="2EDB785D" w14:textId="0CE0E638" w:rsidR="00742D8D" w:rsidRDefault="00742D8D" w:rsidP="00742D8D">
      <w:r w:rsidRPr="00A30091">
        <w:rPr>
          <w:highlight w:val="yellow"/>
        </w:rPr>
        <w:t>I</w:t>
      </w:r>
      <w:r w:rsidR="00192BDF">
        <w:rPr>
          <w:highlight w:val="yellow"/>
        </w:rPr>
        <w:t>T-systemer i</w:t>
      </w:r>
      <w:r w:rsidRPr="00A30091">
        <w:rPr>
          <w:highlight w:val="yellow"/>
        </w:rPr>
        <w:t>ndkøbes som Software-as-a-Service (SaaS). Dette betyder at Leverandøren har ansvaret for IT-sikkerhedsforanstaltninger inkl. backup og genetablering af systemer og data.</w:t>
      </w:r>
    </w:p>
    <w:p w14:paraId="064E805A" w14:textId="30A17CB8" w:rsidR="00742D8D" w:rsidRDefault="00E77B62" w:rsidP="00E15852">
      <w:r>
        <w:t xml:space="preserve">Ved indgåelse af standardaftaler </w:t>
      </w:r>
      <w:r w:rsidR="00192BDF">
        <w:t>for SaaS</w:t>
      </w:r>
      <w:r w:rsidR="00742D8D">
        <w:t xml:space="preserve"> skal </w:t>
      </w:r>
      <w:r w:rsidR="00192BDF">
        <w:t>det</w:t>
      </w:r>
      <w:r w:rsidR="00742D8D">
        <w:t xml:space="preserve"> sikres at </w:t>
      </w:r>
      <w:r w:rsidR="00192BDF">
        <w:t>disse</w:t>
      </w:r>
      <w:r w:rsidR="00742D8D">
        <w:t xml:space="preserve"> er dækkende ift. </w:t>
      </w:r>
      <w:fldSimple w:instr=" DOCPROPERTY &quot;Organisation&quot; \* MERGEFORMAT ">
        <w:r w:rsidR="00100764">
          <w:t>&lt;organisation&gt;</w:t>
        </w:r>
      </w:fldSimple>
      <w:r w:rsidR="00514691">
        <w:t>s</w:t>
      </w:r>
      <w:r w:rsidR="00100764">
        <w:t xml:space="preserve"> </w:t>
      </w:r>
      <w:r w:rsidR="00742D8D">
        <w:t>behov for det pågældende IT-system, jf. tilstandsrapport og risikovurdering</w:t>
      </w:r>
      <w:r w:rsidR="00FF72F8">
        <w:t xml:space="preserve">, ift. </w:t>
      </w:r>
      <w:r w:rsidR="0078206F">
        <w:t xml:space="preserve">bl.a. </w:t>
      </w:r>
      <w:r w:rsidR="00FF72F8">
        <w:t>support,</w:t>
      </w:r>
      <w:r w:rsidR="0011194A">
        <w:t xml:space="preserve"> backup, genetablering</w:t>
      </w:r>
      <w:r w:rsidR="0078206F">
        <w:t>,</w:t>
      </w:r>
      <w:r w:rsidR="00FF72F8">
        <w:t xml:space="preserve"> kommunikation</w:t>
      </w:r>
      <w:r w:rsidR="00EF7D47">
        <w:t xml:space="preserve"> og understøttelse af </w:t>
      </w:r>
      <w:fldSimple w:instr=" DOCPROPERTY &quot;Organisation&quot; \* MERGEFORMAT ">
        <w:r w:rsidR="00EF7D47">
          <w:t>&lt;organisation&gt;</w:t>
        </w:r>
      </w:fldSimple>
      <w:r w:rsidR="00EF7D47">
        <w:t>s indrapportering til myndigheder</w:t>
      </w:r>
      <w:r w:rsidR="0011194A">
        <w:t>, når dette er relevant</w:t>
      </w:r>
      <w:r w:rsidR="00EF7D47">
        <w:t>.</w:t>
      </w:r>
    </w:p>
    <w:p w14:paraId="6A55A390" w14:textId="77777777" w:rsidR="00DA5F68" w:rsidRDefault="00DA5F68" w:rsidP="00E15852"/>
    <w:p w14:paraId="0C9EBDD0" w14:textId="77777777" w:rsidR="00742D8D" w:rsidRDefault="00742D8D" w:rsidP="00742D8D">
      <w:pPr>
        <w:pStyle w:val="Overskrift2"/>
      </w:pPr>
      <w:bookmarkStart w:id="47" w:name="_Toc200100601"/>
      <w:r>
        <w:t>OT-systemer</w:t>
      </w:r>
      <w:bookmarkEnd w:id="47"/>
    </w:p>
    <w:p w14:paraId="4A58E153" w14:textId="77777777" w:rsidR="001937AF" w:rsidRDefault="00742D8D" w:rsidP="001937AF">
      <w:r>
        <w:t>Ved indkøb af nye OT-systemer eller komponenter skal det vurderes</w:t>
      </w:r>
      <w:r w:rsidR="00DA5F68">
        <w:t>,</w:t>
      </w:r>
      <w:r>
        <w:t xml:space="preserve"> hvem der fremadrettet skal være ansvarlige for service og vedligehold, og det skal sikres</w:t>
      </w:r>
      <w:r w:rsidR="00DA5F68">
        <w:t>,</w:t>
      </w:r>
      <w:r>
        <w:t xml:space="preserve"> at der er indgået aftaler og/eller fastlagt procedurer</w:t>
      </w:r>
      <w:r w:rsidR="00DA5F68">
        <w:t>,</w:t>
      </w:r>
      <w:r>
        <w:t xml:space="preserve"> som sikrer backup og genetablering i det </w:t>
      </w:r>
      <w:r w:rsidR="00842ECA">
        <w:t>nødvendige</w:t>
      </w:r>
      <w:r>
        <w:t xml:space="preserve"> omfang, uanset om vedligehold er outsourcet eller ligger internt i organisationen. </w:t>
      </w:r>
    </w:p>
    <w:p w14:paraId="08911390" w14:textId="22D11680" w:rsidR="001937AF" w:rsidRDefault="001937AF" w:rsidP="001937AF">
      <w:r>
        <w:t>Mobile enheder der kan tilgå produktions- og operationelle kontrolsystemer må ikke anvendes til privat brug.</w:t>
      </w:r>
    </w:p>
    <w:p w14:paraId="1960A386" w14:textId="1E52D124" w:rsidR="00742D8D" w:rsidRPr="00947533" w:rsidRDefault="00400442" w:rsidP="00742D8D">
      <w:r>
        <w:t xml:space="preserve">Det sikres </w:t>
      </w:r>
      <w:r w:rsidR="00742D8D">
        <w:t xml:space="preserve">via aftaler at leverandøren er forpligtiget til at følge </w:t>
      </w:r>
      <w:fldSimple w:instr=" DOCPROPERTY &quot;Organisation&quot; \* MERGEFORMAT ">
        <w:r w:rsidR="00100764">
          <w:t>&lt;organisation&gt;</w:t>
        </w:r>
      </w:fldSimple>
      <w:r w:rsidR="00514691">
        <w:t>s</w:t>
      </w:r>
      <w:r w:rsidR="005D430B">
        <w:t xml:space="preserve"> </w:t>
      </w:r>
      <w:r w:rsidR="00742D8D">
        <w:t>retningslinjer ift. OT-sikkerhed samt adgang til netværk</w:t>
      </w:r>
      <w:r w:rsidR="00DB4BBA">
        <w:t xml:space="preserve"> jf. </w:t>
      </w:r>
      <w:fldSimple w:instr=" DOCPROPERTY &quot;Organisation&quot; \* MERGEFORMAT ">
        <w:r w:rsidR="00DB4BBA">
          <w:t>&lt;organisation&gt;</w:t>
        </w:r>
      </w:fldSimple>
      <w:r w:rsidR="00466357">
        <w:t>s IT</w:t>
      </w:r>
      <w:r w:rsidR="00DB4BBA">
        <w:t>/OT-leverandør sikkerhedspolitik</w:t>
      </w:r>
      <w:r w:rsidR="00742D8D">
        <w:t>.</w:t>
      </w:r>
    </w:p>
    <w:p w14:paraId="3F8B3162" w14:textId="77777777" w:rsidR="00DA5F68" w:rsidRPr="00947533" w:rsidRDefault="00DA5F68" w:rsidP="00742D8D"/>
    <w:p w14:paraId="252A51CC" w14:textId="727D6432" w:rsidR="003A63F6" w:rsidRDefault="003A63F6" w:rsidP="00742D8D">
      <w:pPr>
        <w:pStyle w:val="Overskrift2"/>
      </w:pPr>
      <w:bookmarkStart w:id="48" w:name="_Toc200100602"/>
      <w:r>
        <w:t>Logning og monitorering</w:t>
      </w:r>
      <w:bookmarkEnd w:id="48"/>
    </w:p>
    <w:p w14:paraId="0CE94905" w14:textId="00B023D1" w:rsidR="008B3D3A" w:rsidRPr="008B3D3A" w:rsidRDefault="008B3D3A" w:rsidP="008B3D3A">
      <w:pPr>
        <w:rPr>
          <w:color w:val="808080" w:themeColor="background1" w:themeShade="80"/>
        </w:rPr>
      </w:pPr>
      <w:r w:rsidRPr="00CD6127">
        <w:rPr>
          <w:color w:val="808080" w:themeColor="background1" w:themeShade="80"/>
        </w:rPr>
        <w:t xml:space="preserve">[Vejledning: </w:t>
      </w:r>
      <w:r>
        <w:rPr>
          <w:color w:val="808080" w:themeColor="background1" w:themeShade="80"/>
        </w:rPr>
        <w:t>Dette sikrer overholdelse af k</w:t>
      </w:r>
      <w:r w:rsidRPr="00CD6127">
        <w:rPr>
          <w:color w:val="808080" w:themeColor="background1" w:themeShade="80"/>
        </w:rPr>
        <w:t xml:space="preserve">rav for </w:t>
      </w:r>
      <w:r w:rsidR="00570951">
        <w:rPr>
          <w:color w:val="808080" w:themeColor="background1" w:themeShade="80"/>
        </w:rPr>
        <w:t>virksomheder niveau</w:t>
      </w:r>
      <w:r w:rsidRPr="00CD6127">
        <w:rPr>
          <w:color w:val="808080" w:themeColor="background1" w:themeShade="80"/>
        </w:rPr>
        <w:t xml:space="preserve"> 2 eller over jf. bekendtgørelse for energisektoren.]</w:t>
      </w:r>
    </w:p>
    <w:p w14:paraId="532A723D" w14:textId="338DC5F5" w:rsidR="00A40C8A" w:rsidRDefault="00A40C8A" w:rsidP="00A40C8A">
      <w:fldSimple w:instr=" DOCPROPERTY &quot;Organisation&quot; \* MERGEFORMAT ">
        <w:r>
          <w:t>&lt;organisation&gt;</w:t>
        </w:r>
      </w:fldSimple>
      <w:r>
        <w:t xml:space="preserve"> </w:t>
      </w:r>
      <w:r w:rsidR="00F82534">
        <w:t xml:space="preserve">sikrer at der foretages </w:t>
      </w:r>
      <w:r w:rsidR="000B7930">
        <w:t xml:space="preserve">tidssynkroniseret </w:t>
      </w:r>
      <w:r w:rsidR="00F82534">
        <w:t>logning</w:t>
      </w:r>
      <w:r w:rsidR="000B7930">
        <w:t xml:space="preserve"> i </w:t>
      </w:r>
      <w:proofErr w:type="gramStart"/>
      <w:r w:rsidR="000B7930">
        <w:t>fornødent</w:t>
      </w:r>
      <w:proofErr w:type="gramEnd"/>
      <w:r w:rsidR="000B7930">
        <w:t xml:space="preserve"> omfang til at identificere hændelser og </w:t>
      </w:r>
      <w:proofErr w:type="spellStart"/>
      <w:r w:rsidR="000B7930">
        <w:t>nærvedhændelser</w:t>
      </w:r>
      <w:proofErr w:type="spellEnd"/>
      <w:r w:rsidR="000B7930">
        <w:t>, samt understøtte myndighedernes efterforskning.</w:t>
      </w:r>
    </w:p>
    <w:p w14:paraId="5369BD07" w14:textId="179EEBDB" w:rsidR="00F8463F" w:rsidRDefault="00F8463F" w:rsidP="00A40C8A">
      <w:r>
        <w:lastRenderedPageBreak/>
        <w:t xml:space="preserve">Logs beskyttes mod </w:t>
      </w:r>
      <w:r w:rsidR="007E3059">
        <w:t>manipulation og uautoriseret adgang</w:t>
      </w:r>
      <w:r w:rsidR="00924C86">
        <w:t xml:space="preserve">, og opbevares særskilt fra de enheder hvorfra der opsamles logs. Logs opbevares i </w:t>
      </w:r>
      <w:r w:rsidR="00924C86" w:rsidRPr="00924C86">
        <w:rPr>
          <w:highlight w:val="yellow"/>
        </w:rPr>
        <w:t>minimum 6 måneder.</w:t>
      </w:r>
    </w:p>
    <w:p w14:paraId="22A6AB94" w14:textId="0724CB9D" w:rsidR="00795BBD" w:rsidRPr="00795BBD" w:rsidRDefault="006542BB" w:rsidP="00795BBD">
      <w:r>
        <w:t xml:space="preserve">Logs overvåges </w:t>
      </w:r>
      <w:r w:rsidR="004D3569">
        <w:t xml:space="preserve">automatisk, og ved alarmer notificeres </w:t>
      </w:r>
      <w:r w:rsidR="004D3569" w:rsidRPr="004D3569">
        <w:rPr>
          <w:highlight w:val="yellow"/>
        </w:rPr>
        <w:t>driftsvagten</w:t>
      </w:r>
      <w:r w:rsidR="004D3569">
        <w:t xml:space="preserve"> </w:t>
      </w:r>
      <w:r w:rsidR="004D3569" w:rsidRPr="004D3569">
        <w:rPr>
          <w:highlight w:val="yellow"/>
        </w:rPr>
        <w:t>via mail</w:t>
      </w:r>
      <w:r w:rsidR="004D3569">
        <w:t>.</w:t>
      </w:r>
    </w:p>
    <w:p w14:paraId="2B6E115D" w14:textId="6A038C4D" w:rsidR="00742D8D" w:rsidRDefault="00742D8D" w:rsidP="00742D8D">
      <w:pPr>
        <w:pStyle w:val="Overskrift2"/>
      </w:pPr>
      <w:bookmarkStart w:id="49" w:name="_Toc200100603"/>
      <w:r>
        <w:t>Tilsyn med og validering af IT-sikkerheden</w:t>
      </w:r>
      <w:bookmarkEnd w:id="49"/>
    </w:p>
    <w:p w14:paraId="03780E30" w14:textId="29C25C27" w:rsidR="00F474C9" w:rsidRPr="00F474C9" w:rsidRDefault="00F474C9" w:rsidP="00F474C9">
      <w:pPr>
        <w:rPr>
          <w:color w:val="808080" w:themeColor="background1" w:themeShade="80"/>
        </w:rPr>
      </w:pPr>
      <w:r w:rsidRPr="00CD6127">
        <w:rPr>
          <w:color w:val="808080" w:themeColor="background1" w:themeShade="80"/>
        </w:rPr>
        <w:t xml:space="preserve">[Vejledning: </w:t>
      </w:r>
      <w:r>
        <w:rPr>
          <w:color w:val="808080" w:themeColor="background1" w:themeShade="80"/>
        </w:rPr>
        <w:t>Dette sikrer overholdelse af k</w:t>
      </w:r>
      <w:r w:rsidRPr="00CD6127">
        <w:rPr>
          <w:color w:val="808080" w:themeColor="background1" w:themeShade="80"/>
        </w:rPr>
        <w:t xml:space="preserve">rav for </w:t>
      </w:r>
      <w:r>
        <w:rPr>
          <w:color w:val="808080" w:themeColor="background1" w:themeShade="80"/>
        </w:rPr>
        <w:t>virksomheder niveau</w:t>
      </w:r>
      <w:r w:rsidRPr="00CD6127">
        <w:rPr>
          <w:color w:val="808080" w:themeColor="background1" w:themeShade="80"/>
        </w:rPr>
        <w:t xml:space="preserve"> 2 eller over jf. bekendtgørelse for energisektoren.</w:t>
      </w:r>
      <w:r w:rsidR="00B95059">
        <w:rPr>
          <w:color w:val="808080" w:themeColor="background1" w:themeShade="80"/>
        </w:rPr>
        <w:t xml:space="preserve"> Man må selvfølgelig godt gøre det oftere, hvis man synes. Men her er</w:t>
      </w:r>
      <w:r w:rsidR="006A099E">
        <w:rPr>
          <w:color w:val="808080" w:themeColor="background1" w:themeShade="80"/>
        </w:rPr>
        <w:t xml:space="preserve"> der taget stilling til minimum.</w:t>
      </w:r>
      <w:r w:rsidRPr="00CD6127">
        <w:rPr>
          <w:color w:val="808080" w:themeColor="background1" w:themeShade="80"/>
        </w:rPr>
        <w:t>]</w:t>
      </w:r>
    </w:p>
    <w:p w14:paraId="0BDC9B63" w14:textId="77777777" w:rsidR="00312876" w:rsidRDefault="00312876" w:rsidP="00312876">
      <w:fldSimple w:instr=" DOCPROPERTY &quot;Organisation&quot; \* MERGEFORMAT ">
        <w:r>
          <w:t>&lt;Organisation&gt;</w:t>
        </w:r>
      </w:fldSimple>
      <w:r>
        <w:t xml:space="preserve"> foretager:</w:t>
      </w:r>
    </w:p>
    <w:p w14:paraId="1D74A8C5" w14:textId="77777777" w:rsidR="001B45F7" w:rsidRDefault="00312876" w:rsidP="00312876">
      <w:pPr>
        <w:pStyle w:val="Listeafsnit"/>
        <w:numPr>
          <w:ilvl w:val="0"/>
          <w:numId w:val="48"/>
        </w:numPr>
      </w:pPr>
      <w:r w:rsidRPr="00312876">
        <w:rPr>
          <w:highlight w:val="yellow"/>
        </w:rPr>
        <w:t>en kvartalsvis</w:t>
      </w:r>
      <w:r>
        <w:t xml:space="preserve"> gennemgang af adgange og rettigheder til forsyningskritiske systemer, inkl.</w:t>
      </w:r>
      <w:r w:rsidR="00D12A08">
        <w:t xml:space="preserve"> adgange til </w:t>
      </w:r>
      <w:r w:rsidR="000A57D0">
        <w:t>OT-miljøet og produktionsnetværket</w:t>
      </w:r>
      <w:r w:rsidR="00A705AA">
        <w:t xml:space="preserve">, </w:t>
      </w:r>
    </w:p>
    <w:p w14:paraId="55A012F9" w14:textId="6D0BAF75" w:rsidR="00312876" w:rsidRDefault="001B45F7" w:rsidP="00312876">
      <w:pPr>
        <w:pStyle w:val="Listeafsnit"/>
        <w:numPr>
          <w:ilvl w:val="0"/>
          <w:numId w:val="48"/>
        </w:numPr>
      </w:pPr>
      <w:r w:rsidRPr="00312876">
        <w:rPr>
          <w:highlight w:val="yellow"/>
        </w:rPr>
        <w:t>en kvartalsvis</w:t>
      </w:r>
      <w:r>
        <w:t xml:space="preserve"> kontrol af </w:t>
      </w:r>
      <w:r w:rsidR="00B1379B">
        <w:t>perimetersikring og fysisk adgangskontrol</w:t>
      </w:r>
      <w:r w:rsidR="00B8009C">
        <w:t xml:space="preserve">, inkl. </w:t>
      </w:r>
      <w:r w:rsidR="00F55214">
        <w:t>procedurer for håndtering af alarmer</w:t>
      </w:r>
      <w:r w:rsidR="00D139BF">
        <w:t xml:space="preserve">, </w:t>
      </w:r>
    </w:p>
    <w:p w14:paraId="057A7B1F" w14:textId="77777777" w:rsidR="00A00BE6" w:rsidRDefault="00D139BF" w:rsidP="00312876">
      <w:pPr>
        <w:pStyle w:val="Listeafsnit"/>
        <w:numPr>
          <w:ilvl w:val="0"/>
          <w:numId w:val="48"/>
        </w:numPr>
      </w:pPr>
      <w:r w:rsidRPr="00312876">
        <w:rPr>
          <w:highlight w:val="yellow"/>
        </w:rPr>
        <w:t>halvårlig</w:t>
      </w:r>
      <w:r>
        <w:t xml:space="preserve"> opfølgning på </w:t>
      </w:r>
      <w:r w:rsidR="00F1135B">
        <w:t>konfiguration af fjernadgange</w:t>
      </w:r>
      <w:r w:rsidR="000F62E3">
        <w:t xml:space="preserve"> og</w:t>
      </w:r>
      <w:r w:rsidR="00F1135B">
        <w:t xml:space="preserve"> konfiguration af netværksudstyr</w:t>
      </w:r>
      <w:r w:rsidR="000F62E3">
        <w:t xml:space="preserve">, </w:t>
      </w:r>
    </w:p>
    <w:p w14:paraId="53A445C9" w14:textId="2E84AB56" w:rsidR="00AE0603" w:rsidRDefault="00A00BE6" w:rsidP="00AE0603">
      <w:pPr>
        <w:pStyle w:val="Listeafsnit"/>
        <w:numPr>
          <w:ilvl w:val="0"/>
          <w:numId w:val="48"/>
        </w:numPr>
      </w:pPr>
      <w:r w:rsidRPr="00581114">
        <w:rPr>
          <w:highlight w:val="yellow"/>
        </w:rPr>
        <w:t>halvårlige</w:t>
      </w:r>
      <w:r>
        <w:t xml:space="preserve"> kontrol med fysisk sikkerhed, herunder afprøvning af </w:t>
      </w:r>
      <w:proofErr w:type="spellStart"/>
      <w:r>
        <w:t>grundlast</w:t>
      </w:r>
      <w:proofErr w:type="spellEnd"/>
      <w:r>
        <w:t xml:space="preserve"> anlægs nødstrøm</w:t>
      </w:r>
      <w:r w:rsidR="00AE0603">
        <w:t xml:space="preserve"> og gennemgang af adgang</w:t>
      </w:r>
      <w:r w:rsidR="00A705AA">
        <w:t xml:space="preserve"> og rettigheder</w:t>
      </w:r>
      <w:r w:rsidR="00AE0603">
        <w:t xml:space="preserve"> til lokationer og anlæg.</w:t>
      </w:r>
    </w:p>
    <w:p w14:paraId="441F1B3E" w14:textId="31228C41" w:rsidR="00CC62A7" w:rsidRDefault="000F62E3" w:rsidP="00312876">
      <w:pPr>
        <w:pStyle w:val="Listeafsnit"/>
        <w:numPr>
          <w:ilvl w:val="0"/>
          <w:numId w:val="48"/>
        </w:numPr>
      </w:pPr>
      <w:r w:rsidRPr="00312876">
        <w:rPr>
          <w:highlight w:val="yellow"/>
        </w:rPr>
        <w:t>årlig</w:t>
      </w:r>
      <w:r>
        <w:t xml:space="preserve"> opfølgning</w:t>
      </w:r>
      <w:r w:rsidR="00BD5B0F">
        <w:t xml:space="preserve"> på logs og monitorering</w:t>
      </w:r>
      <w:r w:rsidR="003F050F">
        <w:t xml:space="preserve"> ift. sikring af at logs kan anvendes til identifikation og efterforskning af hændelser</w:t>
      </w:r>
      <w:r w:rsidR="000A57D0">
        <w:t>.</w:t>
      </w:r>
    </w:p>
    <w:p w14:paraId="20F47B66" w14:textId="7D760C5F" w:rsidR="00F77BB3" w:rsidRPr="00F77BB3" w:rsidRDefault="00F77BB3" w:rsidP="004E6B79">
      <w:pPr>
        <w:spacing w:before="240"/>
        <w:rPr>
          <w:color w:val="808080" w:themeColor="background1" w:themeShade="80"/>
        </w:rPr>
      </w:pPr>
      <w:r w:rsidRPr="00F77BB3">
        <w:rPr>
          <w:color w:val="808080" w:themeColor="background1" w:themeShade="80"/>
        </w:rPr>
        <w:t xml:space="preserve">[Vejledning: </w:t>
      </w:r>
      <w:r w:rsidR="00DD1A4A">
        <w:rPr>
          <w:color w:val="808080" w:themeColor="background1" w:themeShade="80"/>
        </w:rPr>
        <w:t>Gennemførelse af kontroller skal dokumenteres</w:t>
      </w:r>
      <w:r w:rsidRPr="00F77BB3">
        <w:rPr>
          <w:color w:val="808080" w:themeColor="background1" w:themeShade="80"/>
        </w:rPr>
        <w:t>.</w:t>
      </w:r>
      <w:r w:rsidR="00DD1A4A">
        <w:rPr>
          <w:color w:val="808080" w:themeColor="background1" w:themeShade="80"/>
        </w:rPr>
        <w:t xml:space="preserve"> Nogen har et system til dette, andre har et </w:t>
      </w:r>
      <w:r w:rsidR="00263C6B">
        <w:rPr>
          <w:color w:val="808080" w:themeColor="background1" w:themeShade="80"/>
        </w:rPr>
        <w:t>regne</w:t>
      </w:r>
      <w:r w:rsidR="00DD1A4A">
        <w:rPr>
          <w:color w:val="808080" w:themeColor="background1" w:themeShade="80"/>
        </w:rPr>
        <w:t xml:space="preserve">ark eller </w:t>
      </w:r>
      <w:r w:rsidR="00263C6B">
        <w:rPr>
          <w:color w:val="808080" w:themeColor="background1" w:themeShade="80"/>
        </w:rPr>
        <w:t>blot et dokument.</w:t>
      </w:r>
      <w:r w:rsidRPr="00F77BB3">
        <w:rPr>
          <w:color w:val="808080" w:themeColor="background1" w:themeShade="80"/>
        </w:rPr>
        <w:t>]</w:t>
      </w:r>
    </w:p>
    <w:p w14:paraId="24E6DC07" w14:textId="040A79EF" w:rsidR="00B22C4B" w:rsidRDefault="00B22C4B" w:rsidP="004E6B79">
      <w:pPr>
        <w:spacing w:before="240"/>
      </w:pPr>
      <w:fldSimple w:instr=" DOCPROPERTY &quot;Organisation&quot; \* MERGEFORMAT ">
        <w:r>
          <w:t>&lt;Organisation&gt;</w:t>
        </w:r>
      </w:fldSimple>
      <w:r w:rsidR="004C3A3D">
        <w:t xml:space="preserve"> plan for gennemførelse af ovenstående kontroller indgår i </w:t>
      </w:r>
      <w:fldSimple w:instr=" DOCPROPERTY &quot;Organisation&quot; \* MERGEFORMAT ">
        <w:r w:rsidR="004C3A3D">
          <w:t>&lt;Organisation&gt;</w:t>
        </w:r>
      </w:fldSimple>
      <w:r w:rsidR="004C3A3D">
        <w:t xml:space="preserve">s </w:t>
      </w:r>
      <w:r w:rsidR="004C3A3D" w:rsidRPr="007D6F9B">
        <w:rPr>
          <w:highlight w:val="yellow"/>
        </w:rPr>
        <w:t>årshjul</w:t>
      </w:r>
      <w:r w:rsidR="004C3A3D">
        <w:t xml:space="preserve"> og dokumenteres</w:t>
      </w:r>
      <w:r w:rsidR="004250FB">
        <w:t xml:space="preserve"> i </w:t>
      </w:r>
      <w:r w:rsidR="004250FB" w:rsidRPr="004250FB">
        <w:rPr>
          <w:highlight w:val="yellow"/>
        </w:rPr>
        <w:t xml:space="preserve">en </w:t>
      </w:r>
      <w:proofErr w:type="spellStart"/>
      <w:r w:rsidR="004250FB" w:rsidRPr="004250FB">
        <w:rPr>
          <w:highlight w:val="yellow"/>
        </w:rPr>
        <w:t>kontrollog</w:t>
      </w:r>
      <w:proofErr w:type="spellEnd"/>
      <w:r w:rsidR="004C3A3D">
        <w:t>.</w:t>
      </w:r>
    </w:p>
    <w:p w14:paraId="736B05FA" w14:textId="3D6C2115" w:rsidR="0072099E" w:rsidRDefault="00742D8D" w:rsidP="00A00BE6">
      <w:pPr>
        <w:spacing w:before="240"/>
      </w:pPr>
      <w:r>
        <w:t>For IT- og OT-leverandører</w:t>
      </w:r>
      <w:r w:rsidR="00F27D60">
        <w:t>,</w:t>
      </w:r>
      <w:r>
        <w:t xml:space="preserve"> </w:t>
      </w:r>
      <w:r w:rsidR="00036FB5">
        <w:t>som er databehandlere</w:t>
      </w:r>
      <w:r w:rsidR="00F27D60">
        <w:t>,</w:t>
      </w:r>
      <w:r w:rsidR="00036FB5">
        <w:t xml:space="preserve"> </w:t>
      </w:r>
      <w:r>
        <w:t xml:space="preserve">fastlægges løbende audit og tilsyn ift. Datatilsynets vejledning om tilsyn med databehandlere. </w:t>
      </w:r>
    </w:p>
    <w:p w14:paraId="5F86E672" w14:textId="602804D6" w:rsidR="00F27D60" w:rsidRPr="00F27D60" w:rsidRDefault="00F27D60" w:rsidP="00DB48A6">
      <w:pPr>
        <w:rPr>
          <w:color w:val="808080" w:themeColor="background1" w:themeShade="80"/>
        </w:rPr>
      </w:pPr>
      <w:r w:rsidRPr="00CD6127">
        <w:rPr>
          <w:color w:val="808080" w:themeColor="background1" w:themeShade="80"/>
        </w:rPr>
        <w:t>[Vejledning:</w:t>
      </w:r>
      <w:r>
        <w:rPr>
          <w:color w:val="808080" w:themeColor="background1" w:themeShade="80"/>
        </w:rPr>
        <w:t xml:space="preserve"> I bekendtgørelsen er det </w:t>
      </w:r>
      <w:r w:rsidR="007A30A5">
        <w:rPr>
          <w:color w:val="808080" w:themeColor="background1" w:themeShade="80"/>
        </w:rPr>
        <w:t xml:space="preserve">ikke </w:t>
      </w:r>
      <w:r>
        <w:rPr>
          <w:color w:val="808080" w:themeColor="background1" w:themeShade="80"/>
        </w:rPr>
        <w:t xml:space="preserve">et krav </w:t>
      </w:r>
      <w:r w:rsidR="007A30A5">
        <w:rPr>
          <w:color w:val="808080" w:themeColor="background1" w:themeShade="80"/>
        </w:rPr>
        <w:t xml:space="preserve">til brug af </w:t>
      </w:r>
      <w:r w:rsidR="008D6E12">
        <w:rPr>
          <w:color w:val="808080" w:themeColor="background1" w:themeShade="80"/>
        </w:rPr>
        <w:t>tekniske sikkerhedsscanninger</w:t>
      </w:r>
      <w:r w:rsidR="000552D8">
        <w:rPr>
          <w:color w:val="808080" w:themeColor="background1" w:themeShade="80"/>
        </w:rPr>
        <w:t>,</w:t>
      </w:r>
      <w:r w:rsidR="008D6E12">
        <w:rPr>
          <w:color w:val="808080" w:themeColor="background1" w:themeShade="80"/>
        </w:rPr>
        <w:t xml:space="preserve"> så som fx </w:t>
      </w:r>
      <w:r w:rsidR="007A30A5">
        <w:rPr>
          <w:color w:val="808080" w:themeColor="background1" w:themeShade="80"/>
        </w:rPr>
        <w:t>sårbarhedsscanninger og penetrationstest</w:t>
      </w:r>
      <w:r w:rsidR="00075E97">
        <w:rPr>
          <w:color w:val="808080" w:themeColor="background1" w:themeShade="80"/>
        </w:rPr>
        <w:t>, men det</w:t>
      </w:r>
      <w:r w:rsidR="00A77B1E">
        <w:rPr>
          <w:color w:val="808080" w:themeColor="background1" w:themeShade="80"/>
        </w:rPr>
        <w:t xml:space="preserve"> kan være</w:t>
      </w:r>
      <w:r w:rsidR="00075E97">
        <w:rPr>
          <w:color w:val="808080" w:themeColor="background1" w:themeShade="80"/>
        </w:rPr>
        <w:t xml:space="preserve"> et værktøj til at vurdere effektiviteten af jeres </w:t>
      </w:r>
      <w:r w:rsidR="000552D8">
        <w:rPr>
          <w:color w:val="808080" w:themeColor="background1" w:themeShade="80"/>
        </w:rPr>
        <w:t>sikkerhedsforanstaltninger</w:t>
      </w:r>
      <w:r>
        <w:rPr>
          <w:color w:val="808080" w:themeColor="background1" w:themeShade="80"/>
        </w:rPr>
        <w:t>.</w:t>
      </w:r>
      <w:r w:rsidRPr="00CD6127">
        <w:rPr>
          <w:color w:val="808080" w:themeColor="background1" w:themeShade="80"/>
        </w:rPr>
        <w:t>]</w:t>
      </w:r>
    </w:p>
    <w:p w14:paraId="39519DA2" w14:textId="57EDF96E" w:rsidR="00DB48A6" w:rsidRPr="00DB48A6" w:rsidRDefault="00F27D60" w:rsidP="00DB48A6">
      <w:r w:rsidRPr="00F27D60">
        <w:rPr>
          <w:highlight w:val="yellow"/>
        </w:rPr>
        <w:fldChar w:fldCharType="begin"/>
      </w:r>
      <w:r w:rsidRPr="00F27D60">
        <w:rPr>
          <w:highlight w:val="yellow"/>
        </w:rPr>
        <w:instrText xml:space="preserve"> DOCPROPERTY "Organisation" \* MERGEFORMAT </w:instrText>
      </w:r>
      <w:r w:rsidRPr="00F27D60">
        <w:rPr>
          <w:highlight w:val="yellow"/>
        </w:rPr>
        <w:fldChar w:fldCharType="separate"/>
      </w:r>
      <w:r w:rsidRPr="00F27D60">
        <w:rPr>
          <w:highlight w:val="yellow"/>
        </w:rPr>
        <w:t>&lt;organisation&gt;</w:t>
      </w:r>
      <w:r w:rsidRPr="00F27D60">
        <w:rPr>
          <w:highlight w:val="yellow"/>
        </w:rPr>
        <w:fldChar w:fldCharType="end"/>
      </w:r>
      <w:r w:rsidRPr="00F27D60">
        <w:rPr>
          <w:highlight w:val="yellow"/>
        </w:rPr>
        <w:t xml:space="preserve"> entrerer med et eksternt firma ift. sårbarhedsanalyser af netværket to (2) gange årligt.</w:t>
      </w:r>
      <w:r w:rsidR="00742D8D">
        <w:t xml:space="preserve"> </w:t>
      </w:r>
      <w:bookmarkStart w:id="50" w:name="_Toc181534433"/>
    </w:p>
    <w:p w14:paraId="49243718" w14:textId="3F519F1B" w:rsidR="00742D8D" w:rsidRPr="004B271B" w:rsidRDefault="00742D8D" w:rsidP="00742D8D">
      <w:pPr>
        <w:pStyle w:val="Overskrift1"/>
      </w:pPr>
      <w:bookmarkStart w:id="51" w:name="_Toc200100604"/>
      <w:r w:rsidRPr="004B271B">
        <w:lastRenderedPageBreak/>
        <w:t xml:space="preserve">Overtrædelse af </w:t>
      </w:r>
      <w:r>
        <w:t>IT-</w:t>
      </w:r>
      <w:r w:rsidRPr="004B271B">
        <w:t>sikkerhedspolitikken</w:t>
      </w:r>
      <w:bookmarkEnd w:id="50"/>
      <w:bookmarkEnd w:id="51"/>
    </w:p>
    <w:p w14:paraId="0D626F6F" w14:textId="47174350" w:rsidR="00742D8D" w:rsidRPr="004B271B" w:rsidRDefault="00E2218E" w:rsidP="00742D8D">
      <w:r>
        <w:t xml:space="preserve">Det er den </w:t>
      </w:r>
      <w:r w:rsidR="0058206D">
        <w:t xml:space="preserve">enkelte medarbejders ansvar </w:t>
      </w:r>
      <w:r w:rsidR="00742D8D" w:rsidRPr="004B271B">
        <w:t xml:space="preserve">at efterleve sikkerheden omkring </w:t>
      </w:r>
      <w:r w:rsidR="00742D8D">
        <w:t>IT-</w:t>
      </w:r>
      <w:r w:rsidR="00742D8D" w:rsidRPr="004B271B">
        <w:t xml:space="preserve">anvendelsen </w:t>
      </w:r>
      <w:r w:rsidR="0056272D">
        <w:t xml:space="preserve">i </w:t>
      </w:r>
      <w:fldSimple w:instr=" DOCPROPERTY &quot;Organisation&quot; \* MERGEFORMAT ">
        <w:r w:rsidR="0056272D">
          <w:t>&lt;organisation&gt;</w:t>
        </w:r>
      </w:fldSimple>
      <w:r w:rsidR="0056272D">
        <w:t xml:space="preserve"> jævnfør nærværende </w:t>
      </w:r>
      <w:r w:rsidR="00F302D0">
        <w:t>IT-</w:t>
      </w:r>
      <w:r w:rsidR="0056272D">
        <w:t>sikkerhedspolitik</w:t>
      </w:r>
      <w:r w:rsidR="00742D8D" w:rsidRPr="004B271B">
        <w:t>.</w:t>
      </w:r>
    </w:p>
    <w:p w14:paraId="0EDE4B3E" w14:textId="5098B790" w:rsidR="00742D8D" w:rsidRPr="00EB6E65" w:rsidRDefault="00742D8D" w:rsidP="00742D8D">
      <w:r w:rsidRPr="004B271B">
        <w:t xml:space="preserve">Bevidst brud på denne politik for </w:t>
      </w:r>
      <w:r>
        <w:t>IT-</w:t>
      </w:r>
      <w:r w:rsidRPr="004B271B">
        <w:t>sikkerhed</w:t>
      </w:r>
      <w:r>
        <w:t>, eller understøttende IT-sikkerhedsmateriale,</w:t>
      </w:r>
      <w:r w:rsidRPr="004B271B">
        <w:t xml:space="preserve"> anses som en væsentlig overtrædelse af kontraktforholdet mellem </w:t>
      </w:r>
      <w:fldSimple w:instr=" DOCPROPERTY &quot;Organisation&quot; \* MERGEFORMAT ">
        <w:r w:rsidR="00100764">
          <w:t>&lt;organisation&gt;</w:t>
        </w:r>
      </w:fldSimple>
      <w:r w:rsidR="00100764">
        <w:t xml:space="preserve"> </w:t>
      </w:r>
      <w:r w:rsidRPr="004B271B">
        <w:t xml:space="preserve">og </w:t>
      </w:r>
      <w:r w:rsidR="00592EAC">
        <w:t>medarbejderen</w:t>
      </w:r>
      <w:r w:rsidR="002A359B">
        <w:t>,</w:t>
      </w:r>
      <w:r w:rsidR="00592EAC" w:rsidRPr="004B271B">
        <w:t xml:space="preserve"> </w:t>
      </w:r>
      <w:r w:rsidRPr="004B271B">
        <w:t xml:space="preserve">og vil medføre disciplinære foranstaltninger, </w:t>
      </w:r>
      <w:r>
        <w:t>herunder også</w:t>
      </w:r>
      <w:r w:rsidRPr="004B271B">
        <w:t xml:space="preserve"> afslutning af </w:t>
      </w:r>
      <w:r>
        <w:t>ansættelses</w:t>
      </w:r>
      <w:r w:rsidRPr="004B271B">
        <w:t>forhold</w:t>
      </w:r>
      <w:r>
        <w:t>et.</w:t>
      </w:r>
    </w:p>
    <w:p w14:paraId="30CDFA54" w14:textId="67235E3B" w:rsidR="00E15852" w:rsidRPr="00742D8D" w:rsidRDefault="00E15852" w:rsidP="00E15852"/>
    <w:sectPr w:rsidR="00E15852" w:rsidRPr="00742D8D" w:rsidSect="00CB02F5">
      <w:footerReference w:type="default" r:id="rId20"/>
      <w:pgSz w:w="11906" w:h="16838"/>
      <w:pgMar w:top="1701" w:right="1418" w:bottom="170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D773" w14:textId="77777777" w:rsidR="00982E15" w:rsidRDefault="00982E15" w:rsidP="00E15852">
      <w:r>
        <w:separator/>
      </w:r>
    </w:p>
  </w:endnote>
  <w:endnote w:type="continuationSeparator" w:id="0">
    <w:p w14:paraId="1BC75D35" w14:textId="77777777" w:rsidR="00982E15" w:rsidRDefault="00982E15" w:rsidP="00E15852">
      <w:r>
        <w:continuationSeparator/>
      </w:r>
    </w:p>
  </w:endnote>
  <w:endnote w:type="continuationNotice" w:id="1">
    <w:p w14:paraId="68D49B31" w14:textId="77777777" w:rsidR="00982E15" w:rsidRDefault="00982E1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erif Pro Light">
    <w:altName w:val="Cambria"/>
    <w:panose1 w:val="02040303050405020204"/>
    <w:charset w:val="00"/>
    <w:family w:val="roman"/>
    <w:notTrueType/>
    <w:pitch w:val="variable"/>
    <w:sig w:usb0="20000287" w:usb1="02000003" w:usb2="00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Times New Roman (Brødtekst CS)">
    <w:altName w:val="Times New Roman"/>
    <w:panose1 w:val="020B0604020202020204"/>
    <w:charset w:val="00"/>
    <w:family w:val="roman"/>
    <w:notTrueType/>
    <w:pitch w:val="default"/>
  </w:font>
  <w:font w:name="Times New Roman (Overskrifter C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erif Pro Semibold">
    <w:altName w:val="Cambria"/>
    <w:panose1 w:val="02040703050405020204"/>
    <w:charset w:val="00"/>
    <w:family w:val="roman"/>
    <w:notTrueType/>
    <w:pitch w:val="variable"/>
    <w:sig w:usb0="20000287" w:usb1="02000003" w:usb2="00000000" w:usb3="00000000" w:csb0="0000019F" w:csb1="00000000"/>
  </w:font>
  <w:font w:name="Source Serif Pro">
    <w:panose1 w:val="02040603050405020204"/>
    <w:charset w:val="00"/>
    <w:family w:val="roman"/>
    <w:notTrueType/>
    <w:pitch w:val="variable"/>
    <w:sig w:usb0="20000287" w:usb1="02000003" w:usb2="00000000" w:usb3="00000000" w:csb0="0000019F" w:csb1="00000000"/>
  </w:font>
  <w:font w:name="Source Sans Pro Light">
    <w:panose1 w:val="020B04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Lakeside">
    <w:altName w:val="Calibri"/>
    <w:panose1 w:val="020B0604020202020204"/>
    <w:charset w:val="4D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914E0" w14:textId="15680188" w:rsidR="00B8603F" w:rsidRDefault="00B8603F" w:rsidP="00E15852">
    <w:pPr>
      <w:pStyle w:val="Sidefod"/>
    </w:pPr>
  </w:p>
  <w:p w14:paraId="5A4F8983" w14:textId="43DA43D5" w:rsidR="007C6C6C" w:rsidRDefault="008475AB" w:rsidP="00E15852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014215EC" wp14:editId="23C02C75">
              <wp:simplePos x="0" y="0"/>
              <wp:positionH relativeFrom="column">
                <wp:posOffset>5545</wp:posOffset>
              </wp:positionH>
              <wp:positionV relativeFrom="paragraph">
                <wp:posOffset>-1439948</wp:posOffset>
              </wp:positionV>
              <wp:extent cx="2743200" cy="2171700"/>
              <wp:effectExtent l="0" t="0" r="0" b="0"/>
              <wp:wrapNone/>
              <wp:docPr id="922699866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2171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76D77B" w14:textId="77777777" w:rsidR="008475AB" w:rsidRPr="008475AB" w:rsidRDefault="008475AB" w:rsidP="008475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  <w:p w14:paraId="46352FF9" w14:textId="62B6D4A2" w:rsidR="008475AB" w:rsidRPr="008475AB" w:rsidRDefault="008475AB" w:rsidP="008475AB">
                          <w:pPr>
                            <w:rPr>
                              <w:color w:val="FFFFFF" w:themeColor="background1"/>
                              <w:lang w:val="en-US"/>
                            </w:rPr>
                          </w:pPr>
                          <w:r w:rsidRPr="008475AB">
                            <w:rPr>
                              <w:b/>
                              <w:bCs/>
                              <w:color w:val="FFFFFF" w:themeColor="background1"/>
                              <w:lang w:val="en-US"/>
                            </w:rPr>
                            <w:t xml:space="preserve">© </w:t>
                          </w:r>
                          <w:r w:rsidRPr="008475AB">
                            <w:rPr>
                              <w:rFonts w:ascii="Lakeside" w:hAnsi="Lakeside"/>
                              <w:b/>
                              <w:bCs/>
                              <w:color w:val="FFFFFF" w:themeColor="background1"/>
                              <w:lang w:val="en-US"/>
                            </w:rPr>
                            <w:t>LAKESIDE A/S</w:t>
                          </w:r>
                          <w:r w:rsidRPr="008475AB">
                            <w:rPr>
                              <w:b/>
                              <w:bCs/>
                              <w:color w:val="FFFFFF" w:themeColor="background1"/>
                              <w:lang w:val="en-US"/>
                            </w:rPr>
                            <w:t xml:space="preserve"> </w:t>
                          </w:r>
                        </w:p>
                        <w:p w14:paraId="017E3655" w14:textId="77777777" w:rsidR="008475AB" w:rsidRPr="008475AB" w:rsidRDefault="008475AB" w:rsidP="008475AB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 w:rsidRPr="008475AB">
                            <w:rPr>
                              <w:color w:val="FFFFFF" w:themeColor="background1"/>
                            </w:rPr>
                            <w:t xml:space="preserve">Marselisborg Havnevej 22, 2.th. </w:t>
                          </w:r>
                        </w:p>
                        <w:p w14:paraId="61F70A4F" w14:textId="77777777" w:rsidR="008475AB" w:rsidRPr="008475AB" w:rsidRDefault="008475AB" w:rsidP="008475AB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 w:rsidRPr="008475AB">
                            <w:rPr>
                              <w:color w:val="FFFFFF" w:themeColor="background1"/>
                            </w:rPr>
                            <w:t xml:space="preserve">8000 Aarhus C </w:t>
                          </w:r>
                        </w:p>
                        <w:p w14:paraId="5D5351B7" w14:textId="77777777" w:rsidR="008475AB" w:rsidRPr="008475AB" w:rsidRDefault="008475AB" w:rsidP="008475AB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 w:rsidRPr="008475AB">
                            <w:rPr>
                              <w:color w:val="FFFFFF" w:themeColor="background1"/>
                            </w:rPr>
                            <w:t xml:space="preserve">+45 2160 7252 </w:t>
                          </w:r>
                        </w:p>
                        <w:p w14:paraId="6072B6B1" w14:textId="77777777" w:rsidR="008475AB" w:rsidRPr="008475AB" w:rsidRDefault="008475AB" w:rsidP="008475AB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 w:rsidRPr="008475AB">
                            <w:rPr>
                              <w:color w:val="FFFFFF" w:themeColor="background1"/>
                            </w:rPr>
                            <w:t xml:space="preserve">info@lakeside.dk </w:t>
                          </w:r>
                        </w:p>
                        <w:p w14:paraId="0D01EF7D" w14:textId="2BD77CA5" w:rsidR="008475AB" w:rsidRPr="008475AB" w:rsidRDefault="008475AB" w:rsidP="008475AB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 w:rsidRPr="008475AB">
                            <w:rPr>
                              <w:color w:val="FFFFFF" w:themeColor="background1"/>
                            </w:rPr>
                            <w:t>CVR: 25450442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4215E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45pt;margin-top:-113.4pt;width:3in;height:171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" filled="f" stroked="f">
              <v:textbox style="mso-fit-shape-to-text:t">
                <w:txbxContent>
                  <w:p w14:paraId="0C76D77B" w14:textId="77777777" w:rsidR="008475AB" w:rsidRPr="008475AB" w:rsidRDefault="008475AB" w:rsidP="008475AB">
                    <w:pPr>
                      <w:rPr>
                        <w:color w:val="FFFFFF" w:themeColor="background1"/>
                      </w:rPr>
                    </w:pPr>
                  </w:p>
                  <w:p w14:paraId="46352FF9" w14:textId="62B6D4A2" w:rsidR="008475AB" w:rsidRPr="008475AB" w:rsidRDefault="008475AB" w:rsidP="008475AB">
                    <w:pPr>
                      <w:rPr>
                        <w:color w:val="FFFFFF" w:themeColor="background1"/>
                        <w:lang w:val="en-US"/>
                      </w:rPr>
                    </w:pPr>
                    <w:r w:rsidRPr="008475AB">
                      <w:rPr>
                        <w:b/>
                        <w:bCs/>
                        <w:color w:val="FFFFFF" w:themeColor="background1"/>
                        <w:lang w:val="en-US"/>
                      </w:rPr>
                      <w:t xml:space="preserve">© </w:t>
                    </w:r>
                    <w:r w:rsidRPr="008475AB">
                      <w:rPr>
                        <w:rFonts w:ascii="Lakeside" w:hAnsi="Lakeside"/>
                        <w:b/>
                        <w:bCs/>
                        <w:color w:val="FFFFFF" w:themeColor="background1"/>
                        <w:lang w:val="en-US"/>
                      </w:rPr>
                      <w:t>LAKESIDE A/S</w:t>
                    </w:r>
                    <w:r w:rsidRPr="008475AB">
                      <w:rPr>
                        <w:b/>
                        <w:bCs/>
                        <w:color w:val="FFFFFF" w:themeColor="background1"/>
                        <w:lang w:val="en-US"/>
                      </w:rPr>
                      <w:t xml:space="preserve"> </w:t>
                    </w:r>
                  </w:p>
                  <w:p w14:paraId="017E3655" w14:textId="77777777" w:rsidR="008475AB" w:rsidRPr="008475AB" w:rsidRDefault="008475AB" w:rsidP="008475AB">
                    <w:pPr>
                      <w:spacing w:after="0"/>
                      <w:rPr>
                        <w:color w:val="FFFFFF" w:themeColor="background1"/>
                      </w:rPr>
                    </w:pPr>
                    <w:r w:rsidRPr="008475AB">
                      <w:rPr>
                        <w:color w:val="FFFFFF" w:themeColor="background1"/>
                      </w:rPr>
                      <w:t xml:space="preserve">Marselisborg Havnevej 22, 2.th. </w:t>
                    </w:r>
                  </w:p>
                  <w:p w14:paraId="61F70A4F" w14:textId="77777777" w:rsidR="008475AB" w:rsidRPr="008475AB" w:rsidRDefault="008475AB" w:rsidP="008475AB">
                    <w:pPr>
                      <w:spacing w:after="0"/>
                      <w:rPr>
                        <w:color w:val="FFFFFF" w:themeColor="background1"/>
                      </w:rPr>
                    </w:pPr>
                    <w:r w:rsidRPr="008475AB">
                      <w:rPr>
                        <w:color w:val="FFFFFF" w:themeColor="background1"/>
                      </w:rPr>
                      <w:t xml:space="preserve">8000 Aarhus C </w:t>
                    </w:r>
                  </w:p>
                  <w:p w14:paraId="5D5351B7" w14:textId="77777777" w:rsidR="008475AB" w:rsidRPr="008475AB" w:rsidRDefault="008475AB" w:rsidP="008475AB">
                    <w:pPr>
                      <w:spacing w:after="0"/>
                      <w:rPr>
                        <w:color w:val="FFFFFF" w:themeColor="background1"/>
                      </w:rPr>
                    </w:pPr>
                    <w:r w:rsidRPr="008475AB">
                      <w:rPr>
                        <w:color w:val="FFFFFF" w:themeColor="background1"/>
                      </w:rPr>
                      <w:t xml:space="preserve">+45 2160 7252 </w:t>
                    </w:r>
                  </w:p>
                  <w:p w14:paraId="6072B6B1" w14:textId="77777777" w:rsidR="008475AB" w:rsidRPr="008475AB" w:rsidRDefault="008475AB" w:rsidP="008475AB">
                    <w:pPr>
                      <w:spacing w:after="0"/>
                      <w:rPr>
                        <w:color w:val="FFFFFF" w:themeColor="background1"/>
                      </w:rPr>
                    </w:pPr>
                    <w:r w:rsidRPr="008475AB">
                      <w:rPr>
                        <w:color w:val="FFFFFF" w:themeColor="background1"/>
                      </w:rPr>
                      <w:t xml:space="preserve">info@lakeside.dk </w:t>
                    </w:r>
                  </w:p>
                  <w:p w14:paraId="0D01EF7D" w14:textId="2BD77CA5" w:rsidR="008475AB" w:rsidRPr="008475AB" w:rsidRDefault="008475AB" w:rsidP="008475AB">
                    <w:pPr>
                      <w:spacing w:after="0"/>
                      <w:rPr>
                        <w:color w:val="FFFFFF" w:themeColor="background1"/>
                      </w:rPr>
                    </w:pPr>
                    <w:r w:rsidRPr="008475AB">
                      <w:rPr>
                        <w:color w:val="FFFFFF" w:themeColor="background1"/>
                      </w:rPr>
                      <w:t>CVR: 25450442</w:t>
                    </w:r>
                  </w:p>
                </w:txbxContent>
              </v:textbox>
            </v:shape>
          </w:pict>
        </mc:Fallback>
      </mc:AlternateContent>
    </w:r>
    <w:r w:rsidR="00A52212">
      <w:rPr>
        <w:noProof/>
      </w:rPr>
      <w:drawing>
        <wp:anchor distT="0" distB="0" distL="114300" distR="114300" simplePos="0" relativeHeight="251658242" behindDoc="0" locked="0" layoutInCell="1" allowOverlap="1" wp14:anchorId="39A273A0" wp14:editId="6EFA8AAB">
          <wp:simplePos x="0" y="0"/>
          <wp:positionH relativeFrom="column">
            <wp:posOffset>4343977</wp:posOffset>
          </wp:positionH>
          <wp:positionV relativeFrom="paragraph">
            <wp:posOffset>-111760</wp:posOffset>
          </wp:positionV>
          <wp:extent cx="1588770" cy="449580"/>
          <wp:effectExtent l="0" t="0" r="0" b="0"/>
          <wp:wrapNone/>
          <wp:docPr id="1996396941" name="Billede 199639694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KESIDE-LOGO-REGULAR-HVI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770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E51D2" w14:textId="34E6786F" w:rsidR="007C6C6C" w:rsidRDefault="00494116" w:rsidP="00E15852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47C7D6D9" wp14:editId="0E718BF3">
              <wp:simplePos x="0" y="0"/>
              <wp:positionH relativeFrom="column">
                <wp:posOffset>-926858</wp:posOffset>
              </wp:positionH>
              <wp:positionV relativeFrom="paragraph">
                <wp:posOffset>-1900500</wp:posOffset>
              </wp:positionV>
              <wp:extent cx="7604760" cy="1490569"/>
              <wp:effectExtent l="0" t="0" r="2540" b="0"/>
              <wp:wrapNone/>
              <wp:docPr id="452029474" name="Rektangel 4520294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4760" cy="1490569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7AB0CABB" id="Rektangel 452029474" o:spid="_x0000_s1026" style="position:absolute;margin-left:-73pt;margin-top:-149.65pt;width:598.8pt;height:117.35pt;z-index:-2516582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" fillcolor="#023047 [3215]" stroked="f" strokeweight="1pt"/>
          </w:pict>
        </mc:Fallback>
      </mc:AlternateContent>
    </w:r>
    <w:r w:rsidR="003D3F48" w:rsidRPr="001246C8">
      <w:rPr>
        <w:rFonts w:ascii="Source Sans Pro Light" w:hAnsi="Source Sans Pro Light"/>
        <w:noProof/>
        <w:sz w:val="21"/>
        <w:szCs w:val="21"/>
        <w:shd w:val="clear" w:color="auto" w:fill="FFC403"/>
      </w:rPr>
      <w:drawing>
        <wp:anchor distT="0" distB="0" distL="114300" distR="114300" simplePos="0" relativeHeight="251658249" behindDoc="0" locked="0" layoutInCell="1" allowOverlap="1" wp14:anchorId="74D5DCB9" wp14:editId="4B819393">
          <wp:simplePos x="0" y="0"/>
          <wp:positionH relativeFrom="column">
            <wp:posOffset>4400187</wp:posOffset>
          </wp:positionH>
          <wp:positionV relativeFrom="paragraph">
            <wp:posOffset>-1439364</wp:posOffset>
          </wp:positionV>
          <wp:extent cx="1397000" cy="727075"/>
          <wp:effectExtent l="0" t="0" r="0" b="0"/>
          <wp:wrapNone/>
          <wp:docPr id="586247251" name="Billede 1" descr="Et billede, der indeholder skærmbillede, Font/skrifttype, Rektangel,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403898" name="Billede 1" descr="Et billede, der indeholder skærmbillede, Font/skrifttype, Rektangel,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3F48"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45075DAC" wp14:editId="46A15F35">
              <wp:simplePos x="0" y="0"/>
              <wp:positionH relativeFrom="column">
                <wp:posOffset>-125730</wp:posOffset>
              </wp:positionH>
              <wp:positionV relativeFrom="paragraph">
                <wp:posOffset>-1621790</wp:posOffset>
              </wp:positionV>
              <wp:extent cx="2068830" cy="571500"/>
              <wp:effectExtent l="0" t="0" r="0" b="0"/>
              <wp:wrapNone/>
              <wp:docPr id="1804558948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8830" cy="571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55FFFC" w14:textId="77777777" w:rsidR="003D3F48" w:rsidRPr="00756EFA" w:rsidRDefault="003D3F48" w:rsidP="00E15852">
                          <w:pPr>
                            <w:pStyle w:val="Sidehoved"/>
                            <w:rPr>
                              <w:color w:val="FFFFFF" w:themeColor="background1"/>
                            </w:rPr>
                          </w:pPr>
                          <w:r w:rsidRPr="00792071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792071">
                            <w:rPr>
                              <w:color w:val="FFFFFF" w:themeColor="background1"/>
                            </w:rPr>
                            <w:instrText xml:space="preserve"> DOCPROPERTY "Organisation" \* MERGEFORMAT </w:instrText>
                          </w:r>
                          <w:r w:rsidRPr="00792071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Pr="00792071">
                            <w:rPr>
                              <w:color w:val="FFFFFF" w:themeColor="background1"/>
                            </w:rPr>
                            <w:t>&lt;organisation&gt;</w:t>
                          </w:r>
                          <w:r w:rsidRPr="00792071">
                            <w:rPr>
                              <w:color w:val="FFFFFF" w:themeColor="background1"/>
                            </w:rPr>
                            <w:fldChar w:fldCharType="end"/>
                          </w:r>
                          <w:r w:rsidRPr="00792071">
                            <w:rPr>
                              <w:color w:val="FFFFFF" w:themeColor="background1"/>
                            </w:rPr>
                            <w:br/>
                          </w:r>
                          <w:r w:rsidRPr="00756EFA">
                            <w:rPr>
                              <w:color w:val="FFFFFF" w:themeColor="background1"/>
                            </w:rPr>
                            <w:t>Adresse</w:t>
                          </w:r>
                        </w:p>
                        <w:p w14:paraId="114A29E9" w14:textId="77777777" w:rsidR="003D3F48" w:rsidRPr="00756EFA" w:rsidRDefault="003D3F48" w:rsidP="00E15852">
                          <w:pPr>
                            <w:pStyle w:val="Sidehoved"/>
                            <w:rPr>
                              <w:color w:val="FFFFFF" w:themeColor="background1"/>
                            </w:rPr>
                          </w:pPr>
                          <w:r w:rsidRPr="00756EFA">
                            <w:rPr>
                              <w:color w:val="FFFFFF" w:themeColor="background1"/>
                            </w:rPr>
                            <w:t>Postnr by</w:t>
                          </w:r>
                        </w:p>
                        <w:p w14:paraId="65368E6F" w14:textId="77777777" w:rsidR="003D3F48" w:rsidRPr="00756EFA" w:rsidRDefault="003D3F48" w:rsidP="00E15852">
                          <w:pPr>
                            <w:pStyle w:val="Sidehoved"/>
                            <w:rPr>
                              <w:color w:val="FFFFFF" w:themeColor="background1"/>
                            </w:rPr>
                          </w:pPr>
                          <w:hyperlink r:id="rId2" w:history="1">
                            <w:r w:rsidRPr="00756EFA">
                              <w:rPr>
                                <w:rStyle w:val="Hyperlink"/>
                                <w:rFonts w:ascii="Source Sans Pro Light" w:hAnsi="Source Sans Pro Light"/>
                                <w:color w:val="FFFFFF" w:themeColor="background1"/>
                                <w:sz w:val="21"/>
                                <w:szCs w:val="21"/>
                              </w:rPr>
                              <w:t>xxx@domæne.dk</w:t>
                            </w:r>
                          </w:hyperlink>
                        </w:p>
                        <w:p w14:paraId="79031A67" w14:textId="77777777" w:rsidR="003D3F48" w:rsidRPr="00792071" w:rsidRDefault="003D3F48" w:rsidP="00E15852">
                          <w:pPr>
                            <w:pStyle w:val="Sidehoved"/>
                            <w:rPr>
                              <w:color w:val="FFFFFF" w:themeColor="background1"/>
                            </w:rPr>
                          </w:pPr>
                          <w:r w:rsidRPr="00756EFA">
                            <w:rPr>
                              <w:color w:val="FFFFFF" w:themeColor="background1"/>
                            </w:rPr>
                            <w:t>CVR: xxxxxxxx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5075DAC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8" type="#_x0000_t202" style="position:absolute;margin-left:-9.9pt;margin-top:-127.7pt;width:162.9pt;height:45pt;z-index:251658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" filled="f" stroked="f">
              <v:textbox style="mso-fit-shape-to-text:t">
                <w:txbxContent>
                  <w:p w14:paraId="2F55FFFC" w14:textId="77777777" w:rsidR="003D3F48" w:rsidRPr="00756EFA" w:rsidRDefault="003D3F48" w:rsidP="00E15852">
                    <w:pPr>
                      <w:pStyle w:val="Sidehoved"/>
                      <w:rPr>
                        <w:color w:val="FFFFFF" w:themeColor="background1"/>
                      </w:rPr>
                    </w:pPr>
                    <w:r w:rsidRPr="00792071">
                      <w:rPr>
                        <w:color w:val="FFFFFF" w:themeColor="background1"/>
                      </w:rPr>
                      <w:fldChar w:fldCharType="begin"/>
                    </w:r>
                    <w:r w:rsidRPr="00792071">
                      <w:rPr>
                        <w:color w:val="FFFFFF" w:themeColor="background1"/>
                      </w:rPr>
                      <w:instrText xml:space="preserve"> DOCPROPERTY "Organisation" \* MERGEFORMAT </w:instrText>
                    </w:r>
                    <w:r w:rsidRPr="00792071">
                      <w:rPr>
                        <w:color w:val="FFFFFF" w:themeColor="background1"/>
                      </w:rPr>
                      <w:fldChar w:fldCharType="separate"/>
                    </w:r>
                    <w:r w:rsidRPr="00792071">
                      <w:rPr>
                        <w:color w:val="FFFFFF" w:themeColor="background1"/>
                      </w:rPr>
                      <w:t>&lt;organisation&gt;</w:t>
                    </w:r>
                    <w:r w:rsidRPr="00792071">
                      <w:rPr>
                        <w:color w:val="FFFFFF" w:themeColor="background1"/>
                      </w:rPr>
                      <w:fldChar w:fldCharType="end"/>
                    </w:r>
                    <w:r w:rsidRPr="00792071">
                      <w:rPr>
                        <w:color w:val="FFFFFF" w:themeColor="background1"/>
                      </w:rPr>
                      <w:br/>
                    </w:r>
                    <w:r w:rsidRPr="00756EFA">
                      <w:rPr>
                        <w:color w:val="FFFFFF" w:themeColor="background1"/>
                      </w:rPr>
                      <w:t>Adresse</w:t>
                    </w:r>
                  </w:p>
                  <w:p w14:paraId="114A29E9" w14:textId="77777777" w:rsidR="003D3F48" w:rsidRPr="00756EFA" w:rsidRDefault="003D3F48" w:rsidP="00E15852">
                    <w:pPr>
                      <w:pStyle w:val="Sidehoved"/>
                      <w:rPr>
                        <w:color w:val="FFFFFF" w:themeColor="background1"/>
                      </w:rPr>
                    </w:pPr>
                    <w:r w:rsidRPr="00756EFA">
                      <w:rPr>
                        <w:color w:val="FFFFFF" w:themeColor="background1"/>
                      </w:rPr>
                      <w:t>Postnr by</w:t>
                    </w:r>
                  </w:p>
                  <w:p w14:paraId="65368E6F" w14:textId="77777777" w:rsidR="003D3F48" w:rsidRPr="00756EFA" w:rsidRDefault="003D3F48" w:rsidP="00E15852">
                    <w:pPr>
                      <w:pStyle w:val="Sidehoved"/>
                      <w:rPr>
                        <w:color w:val="FFFFFF" w:themeColor="background1"/>
                      </w:rPr>
                    </w:pPr>
                    <w:hyperlink r:id="rId3" w:history="1">
                      <w:r w:rsidRPr="00756EFA">
                        <w:rPr>
                          <w:rStyle w:val="Hyperlink"/>
                          <w:rFonts w:ascii="Source Sans Pro Light" w:hAnsi="Source Sans Pro Light"/>
                          <w:color w:val="FFFFFF" w:themeColor="background1"/>
                          <w:sz w:val="21"/>
                          <w:szCs w:val="21"/>
                        </w:rPr>
                        <w:t>xxx@domæne.dk</w:t>
                      </w:r>
                    </w:hyperlink>
                  </w:p>
                  <w:p w14:paraId="79031A67" w14:textId="77777777" w:rsidR="003D3F48" w:rsidRPr="00792071" w:rsidRDefault="003D3F48" w:rsidP="00E15852">
                    <w:pPr>
                      <w:pStyle w:val="Sidehoved"/>
                      <w:rPr>
                        <w:color w:val="FFFFFF" w:themeColor="background1"/>
                      </w:rPr>
                    </w:pPr>
                    <w:r w:rsidRPr="00756EFA">
                      <w:rPr>
                        <w:color w:val="FFFFFF" w:themeColor="background1"/>
                      </w:rPr>
                      <w:t>CVR: xxxxxxxx</w:t>
                    </w:r>
                  </w:p>
                </w:txbxContent>
              </v:textbox>
            </v:shape>
          </w:pict>
        </mc:Fallback>
      </mc:AlternateContent>
    </w:r>
    <w:r w:rsidR="003D3F48">
      <w:rPr>
        <w:noProof/>
      </w:rPr>
      <w:drawing>
        <wp:anchor distT="0" distB="0" distL="114300" distR="114300" simplePos="0" relativeHeight="251658247" behindDoc="1" locked="0" layoutInCell="1" allowOverlap="1" wp14:anchorId="37CE5849" wp14:editId="0BE90EBD">
          <wp:simplePos x="0" y="0"/>
          <wp:positionH relativeFrom="column">
            <wp:posOffset>-931545</wp:posOffset>
          </wp:positionH>
          <wp:positionV relativeFrom="paragraph">
            <wp:posOffset>-1887855</wp:posOffset>
          </wp:positionV>
          <wp:extent cx="7604760" cy="178435"/>
          <wp:effectExtent l="0" t="0" r="0" b="0"/>
          <wp:wrapNone/>
          <wp:docPr id="999673757" name="Billede 9996737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kygge1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604760" cy="178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3F48">
      <w:rPr>
        <w:noProof/>
      </w:rPr>
      <w:drawing>
        <wp:anchor distT="0" distB="0" distL="114300" distR="114300" simplePos="0" relativeHeight="251658245" behindDoc="0" locked="0" layoutInCell="1" allowOverlap="1" wp14:anchorId="45A0397A" wp14:editId="2EC9E4CC">
          <wp:simplePos x="0" y="0"/>
          <wp:positionH relativeFrom="column">
            <wp:posOffset>4343977</wp:posOffset>
          </wp:positionH>
          <wp:positionV relativeFrom="paragraph">
            <wp:posOffset>-111760</wp:posOffset>
          </wp:positionV>
          <wp:extent cx="1588770" cy="449580"/>
          <wp:effectExtent l="0" t="0" r="0" b="0"/>
          <wp:wrapNone/>
          <wp:docPr id="751029086" name="Billede 751029086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KESIDE-LOGO-REGULAR-HVID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770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3F48">
      <w:rPr>
        <w:noProof/>
      </w:rPr>
      <w:drawing>
        <wp:anchor distT="0" distB="0" distL="114300" distR="114300" simplePos="0" relativeHeight="251658244" behindDoc="1" locked="0" layoutInCell="1" allowOverlap="1" wp14:anchorId="125B3A08" wp14:editId="50CE092A">
          <wp:simplePos x="0" y="0"/>
          <wp:positionH relativeFrom="column">
            <wp:posOffset>-930910</wp:posOffset>
          </wp:positionH>
          <wp:positionV relativeFrom="paragraph">
            <wp:posOffset>-431801</wp:posOffset>
          </wp:positionV>
          <wp:extent cx="7604760" cy="178590"/>
          <wp:effectExtent l="0" t="0" r="0" b="0"/>
          <wp:wrapNone/>
          <wp:docPr id="640453133" name="Billede 640453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kygge1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731569" cy="205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3F48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0B427C4F" wp14:editId="10A79355">
              <wp:simplePos x="0" y="0"/>
              <wp:positionH relativeFrom="column">
                <wp:posOffset>-930910</wp:posOffset>
              </wp:positionH>
              <wp:positionV relativeFrom="paragraph">
                <wp:posOffset>-431800</wp:posOffset>
              </wp:positionV>
              <wp:extent cx="7604760" cy="1097280"/>
              <wp:effectExtent l="0" t="0" r="2540" b="0"/>
              <wp:wrapNone/>
              <wp:docPr id="1756355825" name="Rektangel 17563558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4760" cy="109728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21225D78" id="Rektangel 1756355825" o:spid="_x0000_s1026" style="position:absolute;margin-left:-73.3pt;margin-top:-34pt;width:598.8pt;height:86.4pt;z-index:-2516561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" fillcolor="#ff4e26 [3208]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  <w:color w:val="1C1C1C" w:themeColor="text1"/>
      </w:rPr>
      <w:id w:val="-974214831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54C02068" w14:textId="3D1604DB" w:rsidR="00285CF6" w:rsidRDefault="00285CF6" w:rsidP="00E15852">
        <w:pPr>
          <w:pStyle w:val="Sidefod"/>
          <w:rPr>
            <w:rStyle w:val="Sidetal"/>
            <w:color w:val="1C1C1C" w:themeColor="text1"/>
          </w:rPr>
        </w:pPr>
      </w:p>
      <w:p w14:paraId="41F6A7FF" w14:textId="10C50746" w:rsidR="00400489" w:rsidRDefault="004D058A" w:rsidP="00E15852">
        <w:pPr>
          <w:pStyle w:val="Sidefod"/>
          <w:rPr>
            <w:rStyle w:val="Sidetal"/>
            <w:color w:val="1C1C1C" w:themeColor="text1"/>
          </w:rPr>
        </w:pPr>
        <w:r w:rsidRPr="00E52792">
          <w:rPr>
            <w:rFonts w:ascii="Source Sans Pro Light" w:hAnsi="Source Sans Pro Light"/>
            <w:noProof/>
            <w:sz w:val="21"/>
            <w:szCs w:val="21"/>
          </w:rPr>
          <w:drawing>
            <wp:anchor distT="0" distB="0" distL="114300" distR="114300" simplePos="0" relativeHeight="251658240" behindDoc="0" locked="0" layoutInCell="1" allowOverlap="1" wp14:anchorId="79FEBA9C" wp14:editId="3F0BBA07">
              <wp:simplePos x="0" y="0"/>
              <wp:positionH relativeFrom="column">
                <wp:posOffset>4305300</wp:posOffset>
              </wp:positionH>
              <wp:positionV relativeFrom="paragraph">
                <wp:posOffset>8890</wp:posOffset>
              </wp:positionV>
              <wp:extent cx="1397000" cy="727075"/>
              <wp:effectExtent l="0" t="0" r="0" b="0"/>
              <wp:wrapNone/>
              <wp:docPr id="1071433330" name="Billede 1" descr="Et billede, der indeholder skærmbillede, Font/skrifttype, Rektangel, tekst&#10;&#10;Automatisk genereret beskrivel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4403898" name="Billede 1" descr="Et billede, der indeholder skærmbillede, Font/skrifttype, Rektangel, tekst&#10;&#10;Automatisk genereret beskrivels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7000" cy="7270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4C83513" w14:textId="2E2356F1" w:rsidR="00285CF6" w:rsidRPr="00400489" w:rsidRDefault="00285CF6" w:rsidP="0024341F">
        <w:pPr>
          <w:pStyle w:val="Sidefod"/>
          <w:jc w:val="center"/>
          <w:rPr>
            <w:color w:val="1C1C1C" w:themeColor="text1"/>
          </w:rPr>
        </w:pPr>
        <w:r w:rsidRPr="00400489">
          <w:rPr>
            <w:rStyle w:val="Sidetal"/>
            <w:color w:val="1C1C1C" w:themeColor="text1"/>
          </w:rPr>
          <w:fldChar w:fldCharType="begin"/>
        </w:r>
        <w:r w:rsidRPr="00400489">
          <w:rPr>
            <w:rStyle w:val="Sidetal"/>
            <w:color w:val="1C1C1C" w:themeColor="text1"/>
          </w:rPr>
          <w:instrText xml:space="preserve"> PAGE </w:instrText>
        </w:r>
        <w:r w:rsidRPr="00400489">
          <w:rPr>
            <w:rStyle w:val="Sidetal"/>
            <w:color w:val="1C1C1C" w:themeColor="text1"/>
          </w:rPr>
          <w:fldChar w:fldCharType="separate"/>
        </w:r>
        <w:r w:rsidRPr="00400489">
          <w:rPr>
            <w:rStyle w:val="Sidetal"/>
            <w:noProof/>
            <w:color w:val="1C1C1C" w:themeColor="text1"/>
          </w:rPr>
          <w:t>1</w:t>
        </w:r>
        <w:r w:rsidRPr="00400489">
          <w:rPr>
            <w:rStyle w:val="Sidetal"/>
            <w:color w:val="1C1C1C" w:themeColor="text1"/>
          </w:rPr>
          <w:fldChar w:fldCharType="end"/>
        </w:r>
      </w:p>
    </w:sdtContent>
  </w:sdt>
  <w:p w14:paraId="616F96CE" w14:textId="4680C836" w:rsidR="00285CF6" w:rsidRDefault="00285C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81F46" w14:textId="77777777" w:rsidR="00982E15" w:rsidRDefault="00982E15" w:rsidP="00E15852">
      <w:r>
        <w:separator/>
      </w:r>
    </w:p>
  </w:footnote>
  <w:footnote w:type="continuationSeparator" w:id="0">
    <w:p w14:paraId="22C7ABB3" w14:textId="77777777" w:rsidR="00982E15" w:rsidRDefault="00982E15" w:rsidP="00E15852">
      <w:r>
        <w:continuationSeparator/>
      </w:r>
    </w:p>
  </w:footnote>
  <w:footnote w:type="continuationNotice" w:id="1">
    <w:p w14:paraId="24BD0805" w14:textId="77777777" w:rsidR="00982E15" w:rsidRDefault="00982E15">
      <w:pPr>
        <w:spacing w:after="0"/>
      </w:pPr>
    </w:p>
  </w:footnote>
  <w:footnote w:id="2">
    <w:p w14:paraId="18B7D8E0" w14:textId="766187A9" w:rsidR="00FB78E2" w:rsidRDefault="00FB78E2">
      <w:pPr>
        <w:pStyle w:val="Fodnotetekst"/>
      </w:pPr>
      <w:r>
        <w:rPr>
          <w:rStyle w:val="Fodnotehenvisning"/>
        </w:rPr>
        <w:footnoteRef/>
      </w:r>
      <w:r>
        <w:t xml:space="preserve"> Awareness er</w:t>
      </w:r>
      <w:r w:rsidR="00D5184E">
        <w:t xml:space="preserve"> et engelsk begreb</w:t>
      </w:r>
      <w:r w:rsidR="00D37C27">
        <w:t xml:space="preserve"> som oversat betyder ”opmærksomhed”. Det</w:t>
      </w:r>
      <w:r w:rsidR="00D5184E">
        <w:t xml:space="preserve"> bruges i IT-sikkerhedssammenhæng om den træning</w:t>
      </w:r>
      <w:r w:rsidR="00DC68AD">
        <w:t>,</w:t>
      </w:r>
      <w:r w:rsidR="00D5184E">
        <w:t xml:space="preserve"> der skal hjælpe </w:t>
      </w:r>
      <w:r w:rsidR="00BA25F4">
        <w:t xml:space="preserve">medarbejdere med at blive opmærksomme </w:t>
      </w:r>
      <w:r w:rsidR="00DC68AD">
        <w:t>på</w:t>
      </w:r>
      <w:r w:rsidR="00BA25F4">
        <w:t xml:space="preserve"> og mistænksomme overfor dagligdagssituationer, som kan lede til </w:t>
      </w:r>
      <w:r w:rsidR="00337135">
        <w:t>sikkerhedsbrud. Fx træning i at spotte phishing mails</w:t>
      </w:r>
      <w:r w:rsidR="00D37C27">
        <w:t>.</w:t>
      </w:r>
    </w:p>
  </w:footnote>
  <w:footnote w:id="3">
    <w:p w14:paraId="44B8FDB3" w14:textId="0925B761" w:rsidR="001336C7" w:rsidRDefault="001336C7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="00384320">
        <w:t xml:space="preserve">Databeskyttelsesloven </w:t>
      </w:r>
      <w:hyperlink r:id="rId1" w:history="1">
        <w:r w:rsidR="00384320" w:rsidRPr="009E250A">
          <w:rPr>
            <w:rStyle w:val="Hyperlink"/>
          </w:rPr>
          <w:t>https://www.retsinformation.dk/eli/lta/2024/289</w:t>
        </w:r>
      </w:hyperlink>
      <w:r w:rsidR="00384320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D5C10" w14:textId="6A572D47" w:rsidR="004F0A38" w:rsidRPr="00E27AF7" w:rsidRDefault="004A5329" w:rsidP="00E15852">
    <w:pPr>
      <w:pStyle w:val="Sidehoved"/>
      <w:rPr>
        <w:rFonts w:ascii="Source Sans Pro Light" w:hAnsi="Source Sans Pro Light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BC0F178" wp14:editId="4C536627">
              <wp:simplePos x="0" y="0"/>
              <wp:positionH relativeFrom="column">
                <wp:posOffset>-933450</wp:posOffset>
              </wp:positionH>
              <wp:positionV relativeFrom="paragraph">
                <wp:posOffset>-512530</wp:posOffset>
              </wp:positionV>
              <wp:extent cx="7604760" cy="10793110"/>
              <wp:effectExtent l="0" t="0" r="2540" b="1905"/>
              <wp:wrapNone/>
              <wp:docPr id="2001020671" name="Rektangel 20010206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4760" cy="1079311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41897FD0" id="Rektangel 2001020671" o:spid="_x0000_s1026" style="position:absolute;margin-left:-73.5pt;margin-top:-40.35pt;width:598.8pt;height:849.8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" fillcolor="#ff4e26 [3208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1244060C" wp14:editId="56CCA1C3">
              <wp:simplePos x="0" y="0"/>
              <wp:positionH relativeFrom="column">
                <wp:posOffset>-113030</wp:posOffset>
              </wp:positionH>
              <wp:positionV relativeFrom="paragraph">
                <wp:posOffset>-169634</wp:posOffset>
              </wp:positionV>
              <wp:extent cx="2743200" cy="573316"/>
              <wp:effectExtent l="0" t="0" r="0" b="0"/>
              <wp:wrapNone/>
              <wp:docPr id="1225450672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573316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BDC100" w14:textId="469A03DE" w:rsidR="00613017" w:rsidRPr="00613017" w:rsidRDefault="00613017" w:rsidP="004A5329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 w:rsidRPr="00613017">
                            <w:rPr>
                              <w:b/>
                              <w:bCs/>
                              <w:color w:val="FFFFFF" w:themeColor="background1"/>
                            </w:rPr>
                            <w:t>Version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  <w:r w:rsidR="005C7F04">
                            <w:rPr>
                              <w:b/>
                              <w:bCs/>
                              <w:color w:val="FFFFFF" w:themeColor="background1"/>
                            </w:rPr>
                            <w:t>1.</w:t>
                          </w:r>
                          <w:r w:rsidR="00D83F8B">
                            <w:rPr>
                              <w:b/>
                              <w:bCs/>
                              <w:color w:val="FFFFFF" w:themeColor="background1"/>
                            </w:rPr>
                            <w:t>3</w:t>
                          </w:r>
                        </w:p>
                        <w:p w14:paraId="1996D39A" w14:textId="5EFBDD5E" w:rsidR="00613017" w:rsidRPr="008475AB" w:rsidRDefault="00613017" w:rsidP="004A5329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Publiceret d. </w:t>
                          </w:r>
                          <w:r w:rsidR="005002DC">
                            <w:rPr>
                              <w:color w:val="FFFFFF" w:themeColor="background1"/>
                            </w:rPr>
                            <w:t>0</w:t>
                          </w:r>
                          <w:r w:rsidR="00422E51">
                            <w:rPr>
                              <w:color w:val="FFFFFF" w:themeColor="background1"/>
                            </w:rPr>
                            <w:t>9</w:t>
                          </w:r>
                          <w:r w:rsidR="00D83F8B">
                            <w:rPr>
                              <w:color w:val="FFFFFF" w:themeColor="background1"/>
                            </w:rPr>
                            <w:t>.</w:t>
                          </w:r>
                          <w:r w:rsidR="005002DC">
                            <w:rPr>
                              <w:color w:val="FFFFFF" w:themeColor="background1"/>
                            </w:rPr>
                            <w:t>06</w:t>
                          </w:r>
                          <w:r w:rsidR="00394ED7">
                            <w:rPr>
                              <w:color w:val="FFFFFF" w:themeColor="background1"/>
                            </w:rPr>
                            <w:t>.202</w:t>
                          </w:r>
                          <w:r w:rsidR="00AD10B9">
                            <w:rPr>
                              <w:color w:val="FFFFFF" w:themeColor="background1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44060C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-8.9pt;margin-top:-13.35pt;width:3in;height:45.15pt;z-index:2516582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" filled="f" stroked="f">
              <v:textbox>
                <w:txbxContent>
                  <w:p w14:paraId="65BDC100" w14:textId="469A03DE" w:rsidR="00613017" w:rsidRPr="00613017" w:rsidRDefault="00613017" w:rsidP="004A5329">
                    <w:pPr>
                      <w:spacing w:after="0"/>
                      <w:rPr>
                        <w:color w:val="FFFFFF" w:themeColor="background1"/>
                      </w:rPr>
                    </w:pPr>
                    <w:r w:rsidRPr="00613017">
                      <w:rPr>
                        <w:b/>
                        <w:bCs/>
                        <w:color w:val="FFFFFF" w:themeColor="background1"/>
                      </w:rPr>
                      <w:t>Version</w:t>
                    </w:r>
                    <w:r>
                      <w:rPr>
                        <w:b/>
                        <w:bCs/>
                        <w:color w:val="FFFFFF" w:themeColor="background1"/>
                      </w:rPr>
                      <w:t xml:space="preserve"> </w:t>
                    </w:r>
                    <w:r w:rsidR="005C7F04">
                      <w:rPr>
                        <w:b/>
                        <w:bCs/>
                        <w:color w:val="FFFFFF" w:themeColor="background1"/>
                      </w:rPr>
                      <w:t>1.</w:t>
                    </w:r>
                    <w:r w:rsidR="00D83F8B">
                      <w:rPr>
                        <w:b/>
                        <w:bCs/>
                        <w:color w:val="FFFFFF" w:themeColor="background1"/>
                      </w:rPr>
                      <w:t>3</w:t>
                    </w:r>
                  </w:p>
                  <w:p w14:paraId="1996D39A" w14:textId="5EFBDD5E" w:rsidR="00613017" w:rsidRPr="008475AB" w:rsidRDefault="00613017" w:rsidP="004A5329">
                    <w:pPr>
                      <w:spacing w:after="0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Publiceret d. </w:t>
                    </w:r>
                    <w:r w:rsidR="005002DC">
                      <w:rPr>
                        <w:color w:val="FFFFFF" w:themeColor="background1"/>
                      </w:rPr>
                      <w:t>0</w:t>
                    </w:r>
                    <w:r w:rsidR="00422E51">
                      <w:rPr>
                        <w:color w:val="FFFFFF" w:themeColor="background1"/>
                      </w:rPr>
                      <w:t>9</w:t>
                    </w:r>
                    <w:r w:rsidR="00D83F8B">
                      <w:rPr>
                        <w:color w:val="FFFFFF" w:themeColor="background1"/>
                      </w:rPr>
                      <w:t>.</w:t>
                    </w:r>
                    <w:r w:rsidR="005002DC">
                      <w:rPr>
                        <w:color w:val="FFFFFF" w:themeColor="background1"/>
                      </w:rPr>
                      <w:t>06</w:t>
                    </w:r>
                    <w:r w:rsidR="00394ED7">
                      <w:rPr>
                        <w:color w:val="FFFFFF" w:themeColor="background1"/>
                      </w:rPr>
                      <w:t>.202</w:t>
                    </w:r>
                    <w:r w:rsidR="00AD10B9">
                      <w:rPr>
                        <w:color w:val="FFFFFF" w:themeColor="background1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31A4C" w14:textId="77777777" w:rsidR="006E1A32" w:rsidRPr="00AB440C" w:rsidRDefault="00D0310F" w:rsidP="006E1A32">
    <w:pPr>
      <w:pStyle w:val="Sidefod"/>
      <w:rPr>
        <w:i/>
        <w:iCs/>
      </w:rPr>
    </w:pPr>
    <w:fldSimple w:instr=" DOCPROPERTY &quot;Organisation&quot; \* MERGEFORMAT ">
      <w:r>
        <w:t>&lt;organisation&gt;</w:t>
      </w:r>
    </w:fldSimple>
  </w:p>
  <w:p w14:paraId="12849CA5" w14:textId="77777777" w:rsidR="006E1A32" w:rsidRPr="006E1A32" w:rsidRDefault="006E1A32" w:rsidP="006E1A32">
    <w:pPr>
      <w:pStyle w:val="Sidefod"/>
    </w:pPr>
    <w:r>
      <w:t>I</w:t>
    </w:r>
    <w:r w:rsidRPr="006E1A32">
      <w:t>T-</w:t>
    </w:r>
    <w:r w:rsidR="0012567C">
      <w:t>sikkerhedspolitik</w:t>
    </w:r>
    <w:r w:rsidRPr="006E1A32">
      <w:t xml:space="preserve"> </w:t>
    </w:r>
    <w:proofErr w:type="spellStart"/>
    <w:r w:rsidRPr="006E1A32">
      <w:t>v.</w:t>
    </w:r>
    <w:proofErr w:type="gramStart"/>
    <w:r w:rsidR="00AB440C" w:rsidRPr="00AB440C">
      <w:rPr>
        <w:highlight w:val="yellow"/>
      </w:rPr>
      <w:t>X.X</w:t>
    </w:r>
    <w:proofErr w:type="spellEnd"/>
    <w:r>
      <w:tab/>
    </w:r>
    <w:r>
      <w:tab/>
    </w:r>
    <w:proofErr w:type="spellStart"/>
    <w:r w:rsidR="00AB440C" w:rsidRPr="00AB440C">
      <w:rPr>
        <w:highlight w:val="yellow"/>
      </w:rPr>
      <w:t>dd.mm.yyyy</w:t>
    </w:r>
    <w:proofErr w:type="spellEnd"/>
    <w:proofErr w:type="gramEnd"/>
  </w:p>
  <w:p w14:paraId="047A20EA" w14:textId="77777777" w:rsidR="004F0A38" w:rsidRPr="00E27AF7" w:rsidRDefault="004F0A38" w:rsidP="00E15852">
    <w:pPr>
      <w:pStyle w:val="Sidehoved"/>
      <w:rPr>
        <w:rFonts w:ascii="Source Sans Pro Light" w:hAnsi="Source Sans Pro Light"/>
        <w:sz w:val="20"/>
        <w:szCs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6EDC"/>
    <w:multiLevelType w:val="hybridMultilevel"/>
    <w:tmpl w:val="F5B853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013F"/>
    <w:multiLevelType w:val="multilevel"/>
    <w:tmpl w:val="86225786"/>
    <w:styleLink w:val="Aktuelliste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F65490C"/>
    <w:multiLevelType w:val="multilevel"/>
    <w:tmpl w:val="B1DCCD84"/>
    <w:styleLink w:val="Aktuelliste16"/>
    <w:lvl w:ilvl="0">
      <w:start w:val="1"/>
      <w:numFmt w:val="decimal"/>
      <w:lvlText w:val="%1|"/>
      <w:lvlJc w:val="left"/>
      <w:pPr>
        <w:ind w:left="1134" w:hanging="77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" w15:restartNumberingAfterBreak="0">
    <w:nsid w:val="12A8723C"/>
    <w:multiLevelType w:val="multilevel"/>
    <w:tmpl w:val="F77CDA82"/>
    <w:styleLink w:val="Aktuelliste7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5229AD"/>
    <w:multiLevelType w:val="multilevel"/>
    <w:tmpl w:val="49E4317A"/>
    <w:numStyleLink w:val="Typografi2"/>
  </w:abstractNum>
  <w:abstractNum w:abstractNumId="5" w15:restartNumberingAfterBreak="0">
    <w:nsid w:val="159D5F01"/>
    <w:multiLevelType w:val="multilevel"/>
    <w:tmpl w:val="0792BC5E"/>
    <w:styleLink w:val="Aktuellist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6770E06"/>
    <w:multiLevelType w:val="multilevel"/>
    <w:tmpl w:val="76A2AF50"/>
    <w:styleLink w:val="Aktuelliste28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8" w:hanging="139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7" w15:restartNumberingAfterBreak="0">
    <w:nsid w:val="16CA0084"/>
    <w:multiLevelType w:val="multilevel"/>
    <w:tmpl w:val="60528D32"/>
    <w:styleLink w:val="Aktuelliste19"/>
    <w:lvl w:ilvl="0">
      <w:start w:val="1"/>
      <w:numFmt w:val="decimal"/>
      <w:lvlText w:val="%1 |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8" w15:restartNumberingAfterBreak="0">
    <w:nsid w:val="19B870C6"/>
    <w:multiLevelType w:val="multilevel"/>
    <w:tmpl w:val="5D002F84"/>
    <w:styleLink w:val="Aktuelliste21"/>
    <w:lvl w:ilvl="0">
      <w:start w:val="1"/>
      <w:numFmt w:val="decimal"/>
      <w:lvlText w:val="%1 |"/>
      <w:lvlJc w:val="left"/>
      <w:pPr>
        <w:ind w:left="1191" w:hanging="8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9" w15:restartNumberingAfterBreak="0">
    <w:nsid w:val="1A29461C"/>
    <w:multiLevelType w:val="multilevel"/>
    <w:tmpl w:val="49E4317A"/>
    <w:styleLink w:val="Typografi2"/>
    <w:lvl w:ilvl="0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  <w:color w:val="FF4E26" w:themeColor="accent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4E26" w:themeColor="accent5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3600" w:hanging="360"/>
      </w:pPr>
      <w:rPr>
        <w:rFonts w:ascii="Symbol" w:hAnsi="Symbol" w:cs="Courier New" w:hint="default"/>
      </w:rPr>
    </w:lvl>
    <w:lvl w:ilvl="5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5760" w:hanging="360"/>
      </w:pPr>
      <w:rPr>
        <w:rFonts w:ascii="Symbol" w:hAnsi="Symbol" w:cs="Courier New" w:hint="default"/>
      </w:rPr>
    </w:lvl>
    <w:lvl w:ilvl="8">
      <w:start w:val="1"/>
      <w:numFmt w:val="bullet"/>
      <w:lvlText w:val="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AA0240F"/>
    <w:multiLevelType w:val="multilevel"/>
    <w:tmpl w:val="5F304DBE"/>
    <w:styleLink w:val="Aktuelliste20"/>
    <w:lvl w:ilvl="0">
      <w:start w:val="1"/>
      <w:numFmt w:val="decimal"/>
      <w:lvlText w:val="%1 |"/>
      <w:lvlJc w:val="left"/>
      <w:pPr>
        <w:ind w:left="1134" w:hanging="77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1" w15:restartNumberingAfterBreak="0">
    <w:nsid w:val="213B0232"/>
    <w:multiLevelType w:val="multilevel"/>
    <w:tmpl w:val="35627248"/>
    <w:styleLink w:val="Aktuelliste30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105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2" w15:restartNumberingAfterBreak="0">
    <w:nsid w:val="27A63952"/>
    <w:multiLevelType w:val="multilevel"/>
    <w:tmpl w:val="1C8C9256"/>
    <w:styleLink w:val="Aktuelliste26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7" w:hanging="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3" w15:restartNumberingAfterBreak="0">
    <w:nsid w:val="28AA33E7"/>
    <w:multiLevelType w:val="multilevel"/>
    <w:tmpl w:val="814CBBAC"/>
    <w:styleLink w:val="Aktuelliste15"/>
    <w:lvl w:ilvl="0">
      <w:start w:val="1"/>
      <w:numFmt w:val="decimal"/>
      <w:lvlText w:val="%1"/>
      <w:lvlJc w:val="left"/>
      <w:pPr>
        <w:ind w:left="1134" w:hanging="77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4" w15:restartNumberingAfterBreak="0">
    <w:nsid w:val="29607263"/>
    <w:multiLevelType w:val="multilevel"/>
    <w:tmpl w:val="04AA2748"/>
    <w:styleLink w:val="Aktuelliste11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1" w:hanging="13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A89153A"/>
    <w:multiLevelType w:val="hybridMultilevel"/>
    <w:tmpl w:val="FCBA22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B0CD3"/>
    <w:multiLevelType w:val="multilevel"/>
    <w:tmpl w:val="5E86C4EA"/>
    <w:styleLink w:val="Typografi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943FA"/>
    <w:multiLevelType w:val="hybridMultilevel"/>
    <w:tmpl w:val="0778BF0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910BE"/>
    <w:multiLevelType w:val="hybridMultilevel"/>
    <w:tmpl w:val="E2BC02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24B8D"/>
    <w:multiLevelType w:val="hybridMultilevel"/>
    <w:tmpl w:val="4DB6B5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F2913"/>
    <w:multiLevelType w:val="multilevel"/>
    <w:tmpl w:val="E688769A"/>
    <w:lvl w:ilvl="0">
      <w:start w:val="1"/>
      <w:numFmt w:val="decimal"/>
      <w:pStyle w:val="Overskrift1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1247" w:hanging="88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1" w15:restartNumberingAfterBreak="0">
    <w:nsid w:val="353977D9"/>
    <w:multiLevelType w:val="multilevel"/>
    <w:tmpl w:val="C36CBA80"/>
    <w:styleLink w:val="Aktuelliste14"/>
    <w:lvl w:ilvl="0">
      <w:start w:val="1"/>
      <w:numFmt w:val="decimal"/>
      <w:lvlText w:val="%1"/>
      <w:lvlJc w:val="left"/>
      <w:pPr>
        <w:ind w:left="92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2" w15:restartNumberingAfterBreak="0">
    <w:nsid w:val="385E38F7"/>
    <w:multiLevelType w:val="multilevel"/>
    <w:tmpl w:val="60089462"/>
    <w:styleLink w:val="Aktuelliste24"/>
    <w:lvl w:ilvl="0">
      <w:start w:val="1"/>
      <w:numFmt w:val="decimal"/>
      <w:lvlText w:val="%1 |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 |"/>
      <w:lvlJc w:val="left"/>
      <w:pPr>
        <w:ind w:left="397" w:hanging="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3" w15:restartNumberingAfterBreak="0">
    <w:nsid w:val="3DBE750D"/>
    <w:multiLevelType w:val="hybridMultilevel"/>
    <w:tmpl w:val="4970D7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C589F"/>
    <w:multiLevelType w:val="multilevel"/>
    <w:tmpl w:val="0406001D"/>
    <w:styleLink w:val="Aktuellis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3184208"/>
    <w:multiLevelType w:val="multilevel"/>
    <w:tmpl w:val="9EEAE9C0"/>
    <w:styleLink w:val="Aktuelliste1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100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411705D"/>
    <w:multiLevelType w:val="multilevel"/>
    <w:tmpl w:val="9C2497E0"/>
    <w:styleLink w:val="Aktuelliste27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34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7" w15:restartNumberingAfterBreak="0">
    <w:nsid w:val="44D727FE"/>
    <w:multiLevelType w:val="multilevel"/>
    <w:tmpl w:val="C3A2D96E"/>
    <w:styleLink w:val="Aktuelliste29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1" w:hanging="66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8" w15:restartNumberingAfterBreak="0">
    <w:nsid w:val="460B63F7"/>
    <w:multiLevelType w:val="multilevel"/>
    <w:tmpl w:val="EC4A558A"/>
    <w:styleLink w:val="Aktuelliste23"/>
    <w:lvl w:ilvl="0">
      <w:start w:val="1"/>
      <w:numFmt w:val="decimal"/>
      <w:lvlText w:val="%1 |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 |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9" w15:restartNumberingAfterBreak="0">
    <w:nsid w:val="4AFD21DE"/>
    <w:multiLevelType w:val="hybridMultilevel"/>
    <w:tmpl w:val="D1680A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704372"/>
    <w:multiLevelType w:val="multilevel"/>
    <w:tmpl w:val="1BF4CD9E"/>
    <w:styleLink w:val="Aktuelliste25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 |"/>
      <w:lvlJc w:val="left"/>
      <w:pPr>
        <w:ind w:left="397" w:hanging="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1" w15:restartNumberingAfterBreak="0">
    <w:nsid w:val="585C1246"/>
    <w:multiLevelType w:val="multilevel"/>
    <w:tmpl w:val="D9008AE4"/>
    <w:styleLink w:val="Aktuelliste31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7" w:hanging="88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2" w15:restartNumberingAfterBreak="0">
    <w:nsid w:val="58F44710"/>
    <w:multiLevelType w:val="multilevel"/>
    <w:tmpl w:val="76A404E6"/>
    <w:styleLink w:val="Aktuelliste10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1" w:hanging="13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D0C6D97"/>
    <w:multiLevelType w:val="multilevel"/>
    <w:tmpl w:val="EEDC3006"/>
    <w:styleLink w:val="Aktuelliste17"/>
    <w:lvl w:ilvl="0">
      <w:start w:val="1"/>
      <w:numFmt w:val="decimal"/>
      <w:lvlText w:val="%1 |"/>
      <w:lvlJc w:val="left"/>
      <w:pPr>
        <w:ind w:left="1134" w:hanging="77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4" w15:restartNumberingAfterBreak="0">
    <w:nsid w:val="5E441ED6"/>
    <w:multiLevelType w:val="multilevel"/>
    <w:tmpl w:val="612A0CF0"/>
    <w:styleLink w:val="Aktuelliste6"/>
    <w:lvl w:ilvl="0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F1865F8"/>
    <w:multiLevelType w:val="multilevel"/>
    <w:tmpl w:val="A544C6FA"/>
    <w:styleLink w:val="Aktuelliste5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29C4796"/>
    <w:multiLevelType w:val="multilevel"/>
    <w:tmpl w:val="0E24BFD0"/>
    <w:styleLink w:val="Aktuelliste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4D2271E"/>
    <w:multiLevelType w:val="hybridMultilevel"/>
    <w:tmpl w:val="DF8EFC38"/>
    <w:lvl w:ilvl="0" w:tplc="472E3D6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97073"/>
    <w:multiLevelType w:val="multilevel"/>
    <w:tmpl w:val="749CE068"/>
    <w:styleLink w:val="Aktuelliste9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9D43CCF"/>
    <w:multiLevelType w:val="multilevel"/>
    <w:tmpl w:val="868883DA"/>
    <w:styleLink w:val="Aktuelliste13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B625950"/>
    <w:multiLevelType w:val="multilevel"/>
    <w:tmpl w:val="6D54A5EC"/>
    <w:styleLink w:val="Aktuelliste18"/>
    <w:lvl w:ilvl="0">
      <w:start w:val="1"/>
      <w:numFmt w:val="decimal"/>
      <w:lvlText w:val="%1 |"/>
      <w:lvlJc w:val="left"/>
      <w:pPr>
        <w:ind w:left="1304" w:hanging="9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41" w15:restartNumberingAfterBreak="0">
    <w:nsid w:val="6CF411E2"/>
    <w:multiLevelType w:val="hybridMultilevel"/>
    <w:tmpl w:val="3C34F3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DA6385"/>
    <w:multiLevelType w:val="hybridMultilevel"/>
    <w:tmpl w:val="441E9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27038"/>
    <w:multiLevelType w:val="multilevel"/>
    <w:tmpl w:val="D9008AE4"/>
    <w:styleLink w:val="Aktuelliste32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7" w:hanging="88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44" w15:restartNumberingAfterBreak="0">
    <w:nsid w:val="709C6859"/>
    <w:multiLevelType w:val="multilevel"/>
    <w:tmpl w:val="29620164"/>
    <w:styleLink w:val="Aktuelliste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4A24BDA"/>
    <w:multiLevelType w:val="singleLevel"/>
    <w:tmpl w:val="092C3C8A"/>
    <w:lvl w:ilvl="0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3"/>
      </w:rPr>
    </w:lvl>
  </w:abstractNum>
  <w:abstractNum w:abstractNumId="46" w15:restartNumberingAfterBreak="0">
    <w:nsid w:val="7C1D4B1B"/>
    <w:multiLevelType w:val="hybridMultilevel"/>
    <w:tmpl w:val="1D5A52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4E617B"/>
    <w:multiLevelType w:val="multilevel"/>
    <w:tmpl w:val="39E44A58"/>
    <w:styleLink w:val="Aktuelliste22"/>
    <w:lvl w:ilvl="0">
      <w:start w:val="1"/>
      <w:numFmt w:val="decimal"/>
      <w:lvlText w:val="%1 |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48" w15:restartNumberingAfterBreak="0">
    <w:nsid w:val="7E24783B"/>
    <w:multiLevelType w:val="hybridMultilevel"/>
    <w:tmpl w:val="79CE4E86"/>
    <w:lvl w:ilvl="0" w:tplc="472E3D6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044943">
    <w:abstractNumId w:val="24"/>
  </w:num>
  <w:num w:numId="2" w16cid:durableId="158160875">
    <w:abstractNumId w:val="1"/>
  </w:num>
  <w:num w:numId="3" w16cid:durableId="108166717">
    <w:abstractNumId w:val="5"/>
  </w:num>
  <w:num w:numId="4" w16cid:durableId="1763719040">
    <w:abstractNumId w:val="44"/>
  </w:num>
  <w:num w:numId="5" w16cid:durableId="572786552">
    <w:abstractNumId w:val="35"/>
  </w:num>
  <w:num w:numId="6" w16cid:durableId="516240913">
    <w:abstractNumId w:val="34"/>
  </w:num>
  <w:num w:numId="7" w16cid:durableId="1154876992">
    <w:abstractNumId w:val="3"/>
  </w:num>
  <w:num w:numId="8" w16cid:durableId="416249103">
    <w:abstractNumId w:val="36"/>
  </w:num>
  <w:num w:numId="9" w16cid:durableId="1280526582">
    <w:abstractNumId w:val="38"/>
  </w:num>
  <w:num w:numId="10" w16cid:durableId="2018195278">
    <w:abstractNumId w:val="32"/>
  </w:num>
  <w:num w:numId="11" w16cid:durableId="68694611">
    <w:abstractNumId w:val="14"/>
  </w:num>
  <w:num w:numId="12" w16cid:durableId="4211348">
    <w:abstractNumId w:val="25"/>
  </w:num>
  <w:num w:numId="13" w16cid:durableId="227884211">
    <w:abstractNumId w:val="39"/>
  </w:num>
  <w:num w:numId="14" w16cid:durableId="178279265">
    <w:abstractNumId w:val="21"/>
  </w:num>
  <w:num w:numId="15" w16cid:durableId="1730687059">
    <w:abstractNumId w:val="13"/>
  </w:num>
  <w:num w:numId="16" w16cid:durableId="136143913">
    <w:abstractNumId w:val="2"/>
  </w:num>
  <w:num w:numId="17" w16cid:durableId="157693453">
    <w:abstractNumId w:val="33"/>
  </w:num>
  <w:num w:numId="18" w16cid:durableId="733889391">
    <w:abstractNumId w:val="40"/>
  </w:num>
  <w:num w:numId="19" w16cid:durableId="142082861">
    <w:abstractNumId w:val="7"/>
  </w:num>
  <w:num w:numId="20" w16cid:durableId="402920015">
    <w:abstractNumId w:val="10"/>
  </w:num>
  <w:num w:numId="21" w16cid:durableId="661080173">
    <w:abstractNumId w:val="8"/>
  </w:num>
  <w:num w:numId="22" w16cid:durableId="90854511">
    <w:abstractNumId w:val="47"/>
  </w:num>
  <w:num w:numId="23" w16cid:durableId="1135414897">
    <w:abstractNumId w:val="28"/>
  </w:num>
  <w:num w:numId="24" w16cid:durableId="547306070">
    <w:abstractNumId w:val="22"/>
  </w:num>
  <w:num w:numId="25" w16cid:durableId="942349021">
    <w:abstractNumId w:val="30"/>
  </w:num>
  <w:num w:numId="26" w16cid:durableId="1055474882">
    <w:abstractNumId w:val="12"/>
  </w:num>
  <w:num w:numId="27" w16cid:durableId="23016755">
    <w:abstractNumId w:val="20"/>
  </w:num>
  <w:num w:numId="28" w16cid:durableId="1565986123">
    <w:abstractNumId w:val="26"/>
  </w:num>
  <w:num w:numId="29" w16cid:durableId="741609772">
    <w:abstractNumId w:val="6"/>
  </w:num>
  <w:num w:numId="30" w16cid:durableId="1817645512">
    <w:abstractNumId w:val="27"/>
  </w:num>
  <w:num w:numId="31" w16cid:durableId="1954943225">
    <w:abstractNumId w:val="11"/>
  </w:num>
  <w:num w:numId="32" w16cid:durableId="1232153335">
    <w:abstractNumId w:val="31"/>
  </w:num>
  <w:num w:numId="33" w16cid:durableId="1899439350">
    <w:abstractNumId w:val="43"/>
  </w:num>
  <w:num w:numId="34" w16cid:durableId="1024594199">
    <w:abstractNumId w:val="16"/>
  </w:num>
  <w:num w:numId="35" w16cid:durableId="1683701543">
    <w:abstractNumId w:val="9"/>
  </w:num>
  <w:num w:numId="36" w16cid:durableId="1585987388">
    <w:abstractNumId w:val="4"/>
  </w:num>
  <w:num w:numId="37" w16cid:durableId="1590197107">
    <w:abstractNumId w:val="45"/>
  </w:num>
  <w:num w:numId="38" w16cid:durableId="1346206142">
    <w:abstractNumId w:val="48"/>
  </w:num>
  <w:num w:numId="39" w16cid:durableId="4745545">
    <w:abstractNumId w:val="37"/>
  </w:num>
  <w:num w:numId="40" w16cid:durableId="1344279403">
    <w:abstractNumId w:val="41"/>
  </w:num>
  <w:num w:numId="41" w16cid:durableId="1822653414">
    <w:abstractNumId w:val="0"/>
  </w:num>
  <w:num w:numId="42" w16cid:durableId="627932177">
    <w:abstractNumId w:val="42"/>
  </w:num>
  <w:num w:numId="43" w16cid:durableId="267543389">
    <w:abstractNumId w:val="23"/>
  </w:num>
  <w:num w:numId="44" w16cid:durableId="1755543360">
    <w:abstractNumId w:val="19"/>
  </w:num>
  <w:num w:numId="45" w16cid:durableId="1054812240">
    <w:abstractNumId w:val="29"/>
  </w:num>
  <w:num w:numId="46" w16cid:durableId="1814560843">
    <w:abstractNumId w:val="46"/>
  </w:num>
  <w:num w:numId="47" w16cid:durableId="1026709424">
    <w:abstractNumId w:val="17"/>
  </w:num>
  <w:num w:numId="48" w16cid:durableId="1910378327">
    <w:abstractNumId w:val="15"/>
  </w:num>
  <w:num w:numId="49" w16cid:durableId="2023698068">
    <w:abstractNumId w:val="18"/>
  </w:num>
  <w:num w:numId="50" w16cid:durableId="1478646374">
    <w:abstractNumId w:val="4"/>
  </w:num>
  <w:num w:numId="51" w16cid:durableId="1211041158">
    <w:abstractNumId w:val="4"/>
  </w:num>
  <w:num w:numId="52" w16cid:durableId="509829176">
    <w:abstractNumId w:val="4"/>
  </w:num>
  <w:num w:numId="53" w16cid:durableId="1955206775">
    <w:abstractNumId w:val="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52"/>
    <w:rsid w:val="00001F14"/>
    <w:rsid w:val="00004721"/>
    <w:rsid w:val="00004D1E"/>
    <w:rsid w:val="000059A8"/>
    <w:rsid w:val="00005DC0"/>
    <w:rsid w:val="00010F12"/>
    <w:rsid w:val="00015E2C"/>
    <w:rsid w:val="00017B34"/>
    <w:rsid w:val="00017FC2"/>
    <w:rsid w:val="000210B6"/>
    <w:rsid w:val="00023A4E"/>
    <w:rsid w:val="00023C39"/>
    <w:rsid w:val="00024196"/>
    <w:rsid w:val="00024481"/>
    <w:rsid w:val="00025BBB"/>
    <w:rsid w:val="000303D3"/>
    <w:rsid w:val="00030922"/>
    <w:rsid w:val="000309B4"/>
    <w:rsid w:val="00035F01"/>
    <w:rsid w:val="00036FB5"/>
    <w:rsid w:val="0004074F"/>
    <w:rsid w:val="00043A0E"/>
    <w:rsid w:val="00051337"/>
    <w:rsid w:val="00054AA9"/>
    <w:rsid w:val="000552D8"/>
    <w:rsid w:val="00055304"/>
    <w:rsid w:val="00055753"/>
    <w:rsid w:val="0005700F"/>
    <w:rsid w:val="00060875"/>
    <w:rsid w:val="00064147"/>
    <w:rsid w:val="00065305"/>
    <w:rsid w:val="000668F0"/>
    <w:rsid w:val="00067673"/>
    <w:rsid w:val="00071538"/>
    <w:rsid w:val="0007177B"/>
    <w:rsid w:val="00075E97"/>
    <w:rsid w:val="00076C2A"/>
    <w:rsid w:val="00077F88"/>
    <w:rsid w:val="00083E22"/>
    <w:rsid w:val="00090815"/>
    <w:rsid w:val="00091444"/>
    <w:rsid w:val="000921E8"/>
    <w:rsid w:val="0009415A"/>
    <w:rsid w:val="00096A29"/>
    <w:rsid w:val="000974D3"/>
    <w:rsid w:val="000A0384"/>
    <w:rsid w:val="000A046D"/>
    <w:rsid w:val="000A4D1B"/>
    <w:rsid w:val="000A4EA9"/>
    <w:rsid w:val="000A57D0"/>
    <w:rsid w:val="000A5FB3"/>
    <w:rsid w:val="000A70DA"/>
    <w:rsid w:val="000A748C"/>
    <w:rsid w:val="000B0846"/>
    <w:rsid w:val="000B0964"/>
    <w:rsid w:val="000B1B75"/>
    <w:rsid w:val="000B412A"/>
    <w:rsid w:val="000B643F"/>
    <w:rsid w:val="000B73BC"/>
    <w:rsid w:val="000B7930"/>
    <w:rsid w:val="000C0369"/>
    <w:rsid w:val="000C2227"/>
    <w:rsid w:val="000C2A28"/>
    <w:rsid w:val="000C342B"/>
    <w:rsid w:val="000C3A9D"/>
    <w:rsid w:val="000C4B43"/>
    <w:rsid w:val="000C6EC4"/>
    <w:rsid w:val="000C7312"/>
    <w:rsid w:val="000C74EF"/>
    <w:rsid w:val="000C7EF2"/>
    <w:rsid w:val="000D08EE"/>
    <w:rsid w:val="000E1577"/>
    <w:rsid w:val="000E59D9"/>
    <w:rsid w:val="000E6914"/>
    <w:rsid w:val="000E7876"/>
    <w:rsid w:val="000F3515"/>
    <w:rsid w:val="000F4C8E"/>
    <w:rsid w:val="000F62E3"/>
    <w:rsid w:val="000F7993"/>
    <w:rsid w:val="000F7FBC"/>
    <w:rsid w:val="00100092"/>
    <w:rsid w:val="00100764"/>
    <w:rsid w:val="001012AF"/>
    <w:rsid w:val="00102A1B"/>
    <w:rsid w:val="001052F2"/>
    <w:rsid w:val="001071A0"/>
    <w:rsid w:val="00107AAF"/>
    <w:rsid w:val="001111B2"/>
    <w:rsid w:val="0011194A"/>
    <w:rsid w:val="00112588"/>
    <w:rsid w:val="00112776"/>
    <w:rsid w:val="00112908"/>
    <w:rsid w:val="001153B2"/>
    <w:rsid w:val="00115916"/>
    <w:rsid w:val="00117881"/>
    <w:rsid w:val="00123BD7"/>
    <w:rsid w:val="001246C8"/>
    <w:rsid w:val="0012567C"/>
    <w:rsid w:val="00125F1A"/>
    <w:rsid w:val="00130A4B"/>
    <w:rsid w:val="001327FF"/>
    <w:rsid w:val="001336C7"/>
    <w:rsid w:val="00133E69"/>
    <w:rsid w:val="00136BD8"/>
    <w:rsid w:val="00137716"/>
    <w:rsid w:val="001500E2"/>
    <w:rsid w:val="0015039A"/>
    <w:rsid w:val="00151652"/>
    <w:rsid w:val="00153406"/>
    <w:rsid w:val="00155688"/>
    <w:rsid w:val="00156CFA"/>
    <w:rsid w:val="00161277"/>
    <w:rsid w:val="00161382"/>
    <w:rsid w:val="00161A31"/>
    <w:rsid w:val="0016277A"/>
    <w:rsid w:val="00164443"/>
    <w:rsid w:val="001647F3"/>
    <w:rsid w:val="00166621"/>
    <w:rsid w:val="00166BCD"/>
    <w:rsid w:val="00166C62"/>
    <w:rsid w:val="00170740"/>
    <w:rsid w:val="001728F1"/>
    <w:rsid w:val="00173735"/>
    <w:rsid w:val="00174ED3"/>
    <w:rsid w:val="001821B4"/>
    <w:rsid w:val="0018441B"/>
    <w:rsid w:val="00187756"/>
    <w:rsid w:val="00190747"/>
    <w:rsid w:val="0019239A"/>
    <w:rsid w:val="00192BDF"/>
    <w:rsid w:val="001937AF"/>
    <w:rsid w:val="001966A0"/>
    <w:rsid w:val="001970F0"/>
    <w:rsid w:val="001A45C8"/>
    <w:rsid w:val="001A57BE"/>
    <w:rsid w:val="001A6FC6"/>
    <w:rsid w:val="001B11EA"/>
    <w:rsid w:val="001B19AD"/>
    <w:rsid w:val="001B4431"/>
    <w:rsid w:val="001B45F7"/>
    <w:rsid w:val="001B4BF1"/>
    <w:rsid w:val="001B5D76"/>
    <w:rsid w:val="001B6AE6"/>
    <w:rsid w:val="001C148E"/>
    <w:rsid w:val="001C44F9"/>
    <w:rsid w:val="001C5CE7"/>
    <w:rsid w:val="001C6645"/>
    <w:rsid w:val="001C7207"/>
    <w:rsid w:val="001C7EE3"/>
    <w:rsid w:val="001D4CF3"/>
    <w:rsid w:val="001D5B35"/>
    <w:rsid w:val="001E1104"/>
    <w:rsid w:val="001E2B20"/>
    <w:rsid w:val="001E2BAE"/>
    <w:rsid w:val="001E3B2B"/>
    <w:rsid w:val="001E4F82"/>
    <w:rsid w:val="001E5157"/>
    <w:rsid w:val="001F7C9F"/>
    <w:rsid w:val="002005BD"/>
    <w:rsid w:val="00201249"/>
    <w:rsid w:val="00201366"/>
    <w:rsid w:val="00205068"/>
    <w:rsid w:val="002071D4"/>
    <w:rsid w:val="00207585"/>
    <w:rsid w:val="00207CAC"/>
    <w:rsid w:val="00212F91"/>
    <w:rsid w:val="00213A75"/>
    <w:rsid w:val="00216286"/>
    <w:rsid w:val="00220E85"/>
    <w:rsid w:val="0022202E"/>
    <w:rsid w:val="00225C5C"/>
    <w:rsid w:val="0023058C"/>
    <w:rsid w:val="00230DA7"/>
    <w:rsid w:val="00231776"/>
    <w:rsid w:val="00232649"/>
    <w:rsid w:val="00234934"/>
    <w:rsid w:val="00240EBB"/>
    <w:rsid w:val="0024341F"/>
    <w:rsid w:val="00244E3C"/>
    <w:rsid w:val="00247D20"/>
    <w:rsid w:val="0025095E"/>
    <w:rsid w:val="00252531"/>
    <w:rsid w:val="00253C4A"/>
    <w:rsid w:val="002578C3"/>
    <w:rsid w:val="00261D1F"/>
    <w:rsid w:val="00263C6B"/>
    <w:rsid w:val="00264033"/>
    <w:rsid w:val="00264BD8"/>
    <w:rsid w:val="00265F56"/>
    <w:rsid w:val="00271ECB"/>
    <w:rsid w:val="00273822"/>
    <w:rsid w:val="002748EC"/>
    <w:rsid w:val="00274DDC"/>
    <w:rsid w:val="00285CF6"/>
    <w:rsid w:val="00287939"/>
    <w:rsid w:val="00287E8F"/>
    <w:rsid w:val="00291A48"/>
    <w:rsid w:val="002921A9"/>
    <w:rsid w:val="0029391E"/>
    <w:rsid w:val="0029413B"/>
    <w:rsid w:val="002966DE"/>
    <w:rsid w:val="00297F47"/>
    <w:rsid w:val="002A1A26"/>
    <w:rsid w:val="002A359B"/>
    <w:rsid w:val="002A3A60"/>
    <w:rsid w:val="002A57CC"/>
    <w:rsid w:val="002B0FC8"/>
    <w:rsid w:val="002B1574"/>
    <w:rsid w:val="002B1F2F"/>
    <w:rsid w:val="002B51B5"/>
    <w:rsid w:val="002B7D84"/>
    <w:rsid w:val="002C064B"/>
    <w:rsid w:val="002C127A"/>
    <w:rsid w:val="002C152D"/>
    <w:rsid w:val="002C32D3"/>
    <w:rsid w:val="002C3A4F"/>
    <w:rsid w:val="002C3F35"/>
    <w:rsid w:val="002C72A7"/>
    <w:rsid w:val="002C7741"/>
    <w:rsid w:val="002C7D18"/>
    <w:rsid w:val="002C7DB8"/>
    <w:rsid w:val="002D3425"/>
    <w:rsid w:val="002D52E2"/>
    <w:rsid w:val="002D5FBB"/>
    <w:rsid w:val="002E0BAD"/>
    <w:rsid w:val="002E18EA"/>
    <w:rsid w:val="002E24FE"/>
    <w:rsid w:val="002E585A"/>
    <w:rsid w:val="002E743A"/>
    <w:rsid w:val="002E76DB"/>
    <w:rsid w:val="002F0BCD"/>
    <w:rsid w:val="002F1F29"/>
    <w:rsid w:val="002F2ED0"/>
    <w:rsid w:val="002F3DA8"/>
    <w:rsid w:val="002F481A"/>
    <w:rsid w:val="002F5274"/>
    <w:rsid w:val="002F602B"/>
    <w:rsid w:val="00300AE4"/>
    <w:rsid w:val="00302BC0"/>
    <w:rsid w:val="0030500E"/>
    <w:rsid w:val="003104C9"/>
    <w:rsid w:val="003104DF"/>
    <w:rsid w:val="00310B76"/>
    <w:rsid w:val="00310BBA"/>
    <w:rsid w:val="0031253A"/>
    <w:rsid w:val="00312876"/>
    <w:rsid w:val="00316CCD"/>
    <w:rsid w:val="00323233"/>
    <w:rsid w:val="0032467F"/>
    <w:rsid w:val="003267A4"/>
    <w:rsid w:val="003268FE"/>
    <w:rsid w:val="003279B3"/>
    <w:rsid w:val="003310A8"/>
    <w:rsid w:val="00331B95"/>
    <w:rsid w:val="00335C1E"/>
    <w:rsid w:val="00337135"/>
    <w:rsid w:val="003373FF"/>
    <w:rsid w:val="00343ACE"/>
    <w:rsid w:val="00343DA9"/>
    <w:rsid w:val="00344650"/>
    <w:rsid w:val="00345EE3"/>
    <w:rsid w:val="0034795D"/>
    <w:rsid w:val="0035011F"/>
    <w:rsid w:val="00352287"/>
    <w:rsid w:val="0035337F"/>
    <w:rsid w:val="00356E26"/>
    <w:rsid w:val="0036561D"/>
    <w:rsid w:val="0037186B"/>
    <w:rsid w:val="00373787"/>
    <w:rsid w:val="003777DE"/>
    <w:rsid w:val="00384320"/>
    <w:rsid w:val="003851F6"/>
    <w:rsid w:val="00386828"/>
    <w:rsid w:val="00392708"/>
    <w:rsid w:val="003937FC"/>
    <w:rsid w:val="00394ED7"/>
    <w:rsid w:val="00395085"/>
    <w:rsid w:val="003A2C7B"/>
    <w:rsid w:val="003A3224"/>
    <w:rsid w:val="003A40D3"/>
    <w:rsid w:val="003A5DBB"/>
    <w:rsid w:val="003A63F6"/>
    <w:rsid w:val="003B1318"/>
    <w:rsid w:val="003B1D6C"/>
    <w:rsid w:val="003B4FF3"/>
    <w:rsid w:val="003C2F38"/>
    <w:rsid w:val="003C6957"/>
    <w:rsid w:val="003C7C06"/>
    <w:rsid w:val="003D313E"/>
    <w:rsid w:val="003D3F48"/>
    <w:rsid w:val="003D4401"/>
    <w:rsid w:val="003D69AD"/>
    <w:rsid w:val="003D6B09"/>
    <w:rsid w:val="003D7FCB"/>
    <w:rsid w:val="003E2C54"/>
    <w:rsid w:val="003F050F"/>
    <w:rsid w:val="003F1413"/>
    <w:rsid w:val="003F16DE"/>
    <w:rsid w:val="003F4C9A"/>
    <w:rsid w:val="003F5492"/>
    <w:rsid w:val="00400442"/>
    <w:rsid w:val="00400489"/>
    <w:rsid w:val="00400C55"/>
    <w:rsid w:val="004014D7"/>
    <w:rsid w:val="00401CD3"/>
    <w:rsid w:val="00402554"/>
    <w:rsid w:val="0040415A"/>
    <w:rsid w:val="004051F7"/>
    <w:rsid w:val="00405693"/>
    <w:rsid w:val="00407F51"/>
    <w:rsid w:val="00411B5C"/>
    <w:rsid w:val="00413950"/>
    <w:rsid w:val="00422E51"/>
    <w:rsid w:val="00423252"/>
    <w:rsid w:val="004250FB"/>
    <w:rsid w:val="00425870"/>
    <w:rsid w:val="00425DA9"/>
    <w:rsid w:val="00427244"/>
    <w:rsid w:val="0042730B"/>
    <w:rsid w:val="00427E0E"/>
    <w:rsid w:val="00427FAE"/>
    <w:rsid w:val="00430CA0"/>
    <w:rsid w:val="00435C52"/>
    <w:rsid w:val="004362B9"/>
    <w:rsid w:val="00436846"/>
    <w:rsid w:val="00445040"/>
    <w:rsid w:val="004469D5"/>
    <w:rsid w:val="00450DE5"/>
    <w:rsid w:val="00466357"/>
    <w:rsid w:val="004713EF"/>
    <w:rsid w:val="00471C41"/>
    <w:rsid w:val="0047349A"/>
    <w:rsid w:val="0047536F"/>
    <w:rsid w:val="00483A3C"/>
    <w:rsid w:val="00484289"/>
    <w:rsid w:val="00490C53"/>
    <w:rsid w:val="00492D65"/>
    <w:rsid w:val="00493063"/>
    <w:rsid w:val="00494116"/>
    <w:rsid w:val="004A152A"/>
    <w:rsid w:val="004A22CE"/>
    <w:rsid w:val="004A3B83"/>
    <w:rsid w:val="004A5329"/>
    <w:rsid w:val="004A68A6"/>
    <w:rsid w:val="004B18B6"/>
    <w:rsid w:val="004B30E0"/>
    <w:rsid w:val="004B7A99"/>
    <w:rsid w:val="004C0581"/>
    <w:rsid w:val="004C2741"/>
    <w:rsid w:val="004C32AD"/>
    <w:rsid w:val="004C3A3D"/>
    <w:rsid w:val="004C44A1"/>
    <w:rsid w:val="004C4C91"/>
    <w:rsid w:val="004C747C"/>
    <w:rsid w:val="004D058A"/>
    <w:rsid w:val="004D3569"/>
    <w:rsid w:val="004D490D"/>
    <w:rsid w:val="004D55C3"/>
    <w:rsid w:val="004D58F3"/>
    <w:rsid w:val="004E0FF8"/>
    <w:rsid w:val="004E20EF"/>
    <w:rsid w:val="004E2CDB"/>
    <w:rsid w:val="004E3E26"/>
    <w:rsid w:val="004E6B79"/>
    <w:rsid w:val="004E7613"/>
    <w:rsid w:val="004F0A38"/>
    <w:rsid w:val="004F273C"/>
    <w:rsid w:val="004F5988"/>
    <w:rsid w:val="005002DC"/>
    <w:rsid w:val="005004EE"/>
    <w:rsid w:val="005076D6"/>
    <w:rsid w:val="005077F4"/>
    <w:rsid w:val="005123F0"/>
    <w:rsid w:val="0051419F"/>
    <w:rsid w:val="00514691"/>
    <w:rsid w:val="00516FB4"/>
    <w:rsid w:val="00521EFA"/>
    <w:rsid w:val="0052347B"/>
    <w:rsid w:val="005237CC"/>
    <w:rsid w:val="0052384C"/>
    <w:rsid w:val="00530428"/>
    <w:rsid w:val="005343D6"/>
    <w:rsid w:val="00534C6E"/>
    <w:rsid w:val="00534D41"/>
    <w:rsid w:val="005377F4"/>
    <w:rsid w:val="005433B7"/>
    <w:rsid w:val="005459F3"/>
    <w:rsid w:val="005465B1"/>
    <w:rsid w:val="00546DBD"/>
    <w:rsid w:val="00547B1D"/>
    <w:rsid w:val="00551C2F"/>
    <w:rsid w:val="00554DF8"/>
    <w:rsid w:val="00555551"/>
    <w:rsid w:val="00555962"/>
    <w:rsid w:val="005572CF"/>
    <w:rsid w:val="0056272D"/>
    <w:rsid w:val="00562E60"/>
    <w:rsid w:val="00563127"/>
    <w:rsid w:val="00565D25"/>
    <w:rsid w:val="00570951"/>
    <w:rsid w:val="00571196"/>
    <w:rsid w:val="00572DAC"/>
    <w:rsid w:val="00575DFC"/>
    <w:rsid w:val="00576040"/>
    <w:rsid w:val="00580A69"/>
    <w:rsid w:val="00581114"/>
    <w:rsid w:val="0058206D"/>
    <w:rsid w:val="005868EA"/>
    <w:rsid w:val="005901C9"/>
    <w:rsid w:val="005918F6"/>
    <w:rsid w:val="00592EAC"/>
    <w:rsid w:val="00594D93"/>
    <w:rsid w:val="00595A9B"/>
    <w:rsid w:val="00597210"/>
    <w:rsid w:val="005A340C"/>
    <w:rsid w:val="005A343D"/>
    <w:rsid w:val="005A3A81"/>
    <w:rsid w:val="005A3C83"/>
    <w:rsid w:val="005A5D1E"/>
    <w:rsid w:val="005A6D3B"/>
    <w:rsid w:val="005B06BB"/>
    <w:rsid w:val="005B0EF8"/>
    <w:rsid w:val="005B256E"/>
    <w:rsid w:val="005B2B43"/>
    <w:rsid w:val="005B2BFB"/>
    <w:rsid w:val="005B2C7C"/>
    <w:rsid w:val="005B32F3"/>
    <w:rsid w:val="005B3FBA"/>
    <w:rsid w:val="005B41CC"/>
    <w:rsid w:val="005C465B"/>
    <w:rsid w:val="005C4789"/>
    <w:rsid w:val="005C687C"/>
    <w:rsid w:val="005C76F9"/>
    <w:rsid w:val="005C7F04"/>
    <w:rsid w:val="005D1F84"/>
    <w:rsid w:val="005D29C9"/>
    <w:rsid w:val="005D430B"/>
    <w:rsid w:val="005D70D7"/>
    <w:rsid w:val="005E3787"/>
    <w:rsid w:val="005E5376"/>
    <w:rsid w:val="005E5D0C"/>
    <w:rsid w:val="005E7CB0"/>
    <w:rsid w:val="005F687C"/>
    <w:rsid w:val="0060190C"/>
    <w:rsid w:val="00602D7D"/>
    <w:rsid w:val="00606548"/>
    <w:rsid w:val="006067CB"/>
    <w:rsid w:val="00613017"/>
    <w:rsid w:val="00617181"/>
    <w:rsid w:val="00617E0E"/>
    <w:rsid w:val="006213D8"/>
    <w:rsid w:val="00623406"/>
    <w:rsid w:val="0062401C"/>
    <w:rsid w:val="00624A9D"/>
    <w:rsid w:val="00624EBA"/>
    <w:rsid w:val="00626983"/>
    <w:rsid w:val="00630960"/>
    <w:rsid w:val="00630A87"/>
    <w:rsid w:val="00632863"/>
    <w:rsid w:val="006343BE"/>
    <w:rsid w:val="0064036D"/>
    <w:rsid w:val="006407D3"/>
    <w:rsid w:val="0064167B"/>
    <w:rsid w:val="006431D4"/>
    <w:rsid w:val="006472BE"/>
    <w:rsid w:val="00647B16"/>
    <w:rsid w:val="00647F06"/>
    <w:rsid w:val="006542BB"/>
    <w:rsid w:val="006543FC"/>
    <w:rsid w:val="00654814"/>
    <w:rsid w:val="006566A3"/>
    <w:rsid w:val="006604B6"/>
    <w:rsid w:val="00663167"/>
    <w:rsid w:val="00664741"/>
    <w:rsid w:val="00664E20"/>
    <w:rsid w:val="00665047"/>
    <w:rsid w:val="00667957"/>
    <w:rsid w:val="006711D2"/>
    <w:rsid w:val="006749E3"/>
    <w:rsid w:val="0067606B"/>
    <w:rsid w:val="0067736B"/>
    <w:rsid w:val="006775E4"/>
    <w:rsid w:val="00680156"/>
    <w:rsid w:val="006810B7"/>
    <w:rsid w:val="006817C6"/>
    <w:rsid w:val="006820A4"/>
    <w:rsid w:val="006875F9"/>
    <w:rsid w:val="00694689"/>
    <w:rsid w:val="006A099E"/>
    <w:rsid w:val="006A579F"/>
    <w:rsid w:val="006A6889"/>
    <w:rsid w:val="006C276D"/>
    <w:rsid w:val="006C6F09"/>
    <w:rsid w:val="006D1C9B"/>
    <w:rsid w:val="006D49A8"/>
    <w:rsid w:val="006D56FC"/>
    <w:rsid w:val="006E1A32"/>
    <w:rsid w:val="006E36DC"/>
    <w:rsid w:val="006E693C"/>
    <w:rsid w:val="006E764A"/>
    <w:rsid w:val="006F07DE"/>
    <w:rsid w:val="007016CC"/>
    <w:rsid w:val="00702D22"/>
    <w:rsid w:val="00703B41"/>
    <w:rsid w:val="00706B33"/>
    <w:rsid w:val="00711F37"/>
    <w:rsid w:val="00712893"/>
    <w:rsid w:val="007148AD"/>
    <w:rsid w:val="0071591B"/>
    <w:rsid w:val="00715E9B"/>
    <w:rsid w:val="0072099E"/>
    <w:rsid w:val="007241E4"/>
    <w:rsid w:val="007259E8"/>
    <w:rsid w:val="007307F1"/>
    <w:rsid w:val="00737130"/>
    <w:rsid w:val="007406BF"/>
    <w:rsid w:val="00742D8D"/>
    <w:rsid w:val="00744E5C"/>
    <w:rsid w:val="00746138"/>
    <w:rsid w:val="007474D8"/>
    <w:rsid w:val="007475C0"/>
    <w:rsid w:val="00750CB8"/>
    <w:rsid w:val="00756EFA"/>
    <w:rsid w:val="00756F28"/>
    <w:rsid w:val="00764DAB"/>
    <w:rsid w:val="0076572A"/>
    <w:rsid w:val="00765942"/>
    <w:rsid w:val="00767800"/>
    <w:rsid w:val="00767F12"/>
    <w:rsid w:val="0077414D"/>
    <w:rsid w:val="00780565"/>
    <w:rsid w:val="00780FFB"/>
    <w:rsid w:val="0078206F"/>
    <w:rsid w:val="007820C0"/>
    <w:rsid w:val="00792071"/>
    <w:rsid w:val="00794AED"/>
    <w:rsid w:val="00795BBD"/>
    <w:rsid w:val="007A07B9"/>
    <w:rsid w:val="007A07DB"/>
    <w:rsid w:val="007A30A5"/>
    <w:rsid w:val="007A6199"/>
    <w:rsid w:val="007A798E"/>
    <w:rsid w:val="007B0430"/>
    <w:rsid w:val="007B1692"/>
    <w:rsid w:val="007B1DFD"/>
    <w:rsid w:val="007B279B"/>
    <w:rsid w:val="007B3A3F"/>
    <w:rsid w:val="007B5E90"/>
    <w:rsid w:val="007B6FDA"/>
    <w:rsid w:val="007C0827"/>
    <w:rsid w:val="007C568D"/>
    <w:rsid w:val="007C5E04"/>
    <w:rsid w:val="007C6C6C"/>
    <w:rsid w:val="007C6D0D"/>
    <w:rsid w:val="007C710D"/>
    <w:rsid w:val="007D1A51"/>
    <w:rsid w:val="007D1E1A"/>
    <w:rsid w:val="007D2219"/>
    <w:rsid w:val="007D2C73"/>
    <w:rsid w:val="007D3A73"/>
    <w:rsid w:val="007D4BFE"/>
    <w:rsid w:val="007D59AC"/>
    <w:rsid w:val="007D6F9B"/>
    <w:rsid w:val="007E3059"/>
    <w:rsid w:val="007E36EE"/>
    <w:rsid w:val="007E4763"/>
    <w:rsid w:val="007E5FF1"/>
    <w:rsid w:val="007E6756"/>
    <w:rsid w:val="007E696A"/>
    <w:rsid w:val="007F0745"/>
    <w:rsid w:val="007F23DF"/>
    <w:rsid w:val="007F254F"/>
    <w:rsid w:val="007F372E"/>
    <w:rsid w:val="007F4A3E"/>
    <w:rsid w:val="007F704C"/>
    <w:rsid w:val="0080088A"/>
    <w:rsid w:val="00800F66"/>
    <w:rsid w:val="0080143B"/>
    <w:rsid w:val="00802750"/>
    <w:rsid w:val="00802EEA"/>
    <w:rsid w:val="00805564"/>
    <w:rsid w:val="00806DA5"/>
    <w:rsid w:val="0080706D"/>
    <w:rsid w:val="008133FD"/>
    <w:rsid w:val="00814587"/>
    <w:rsid w:val="008151F5"/>
    <w:rsid w:val="00815866"/>
    <w:rsid w:val="0082212B"/>
    <w:rsid w:val="008228C5"/>
    <w:rsid w:val="00823483"/>
    <w:rsid w:val="00824542"/>
    <w:rsid w:val="00827C37"/>
    <w:rsid w:val="00827C85"/>
    <w:rsid w:val="00834808"/>
    <w:rsid w:val="00834ACD"/>
    <w:rsid w:val="00834B59"/>
    <w:rsid w:val="00836B57"/>
    <w:rsid w:val="00842032"/>
    <w:rsid w:val="00842B44"/>
    <w:rsid w:val="00842BFD"/>
    <w:rsid w:val="00842ECA"/>
    <w:rsid w:val="008430FC"/>
    <w:rsid w:val="00845259"/>
    <w:rsid w:val="00846A70"/>
    <w:rsid w:val="008475AB"/>
    <w:rsid w:val="00851A16"/>
    <w:rsid w:val="008547F1"/>
    <w:rsid w:val="00860C5D"/>
    <w:rsid w:val="00865F4A"/>
    <w:rsid w:val="00866FCE"/>
    <w:rsid w:val="00872B32"/>
    <w:rsid w:val="00874AC5"/>
    <w:rsid w:val="00875430"/>
    <w:rsid w:val="0087601E"/>
    <w:rsid w:val="008772A6"/>
    <w:rsid w:val="008826A2"/>
    <w:rsid w:val="00885F13"/>
    <w:rsid w:val="008862D2"/>
    <w:rsid w:val="00890C1E"/>
    <w:rsid w:val="0089165F"/>
    <w:rsid w:val="00894E8D"/>
    <w:rsid w:val="008A03A0"/>
    <w:rsid w:val="008A3CB6"/>
    <w:rsid w:val="008A4642"/>
    <w:rsid w:val="008A5F29"/>
    <w:rsid w:val="008A784E"/>
    <w:rsid w:val="008B25B1"/>
    <w:rsid w:val="008B3D3A"/>
    <w:rsid w:val="008B4667"/>
    <w:rsid w:val="008B467A"/>
    <w:rsid w:val="008B4AEB"/>
    <w:rsid w:val="008B6896"/>
    <w:rsid w:val="008B7C97"/>
    <w:rsid w:val="008C0857"/>
    <w:rsid w:val="008C1D84"/>
    <w:rsid w:val="008C1FD3"/>
    <w:rsid w:val="008C21F3"/>
    <w:rsid w:val="008C2985"/>
    <w:rsid w:val="008C5FA9"/>
    <w:rsid w:val="008C63EF"/>
    <w:rsid w:val="008D040C"/>
    <w:rsid w:val="008D1161"/>
    <w:rsid w:val="008D2755"/>
    <w:rsid w:val="008D4FCD"/>
    <w:rsid w:val="008D55EA"/>
    <w:rsid w:val="008D6E12"/>
    <w:rsid w:val="008D7881"/>
    <w:rsid w:val="008D7D87"/>
    <w:rsid w:val="008E1A32"/>
    <w:rsid w:val="008E37C0"/>
    <w:rsid w:val="008E7674"/>
    <w:rsid w:val="008F4454"/>
    <w:rsid w:val="008F6903"/>
    <w:rsid w:val="008F7EA8"/>
    <w:rsid w:val="00906C44"/>
    <w:rsid w:val="009127A1"/>
    <w:rsid w:val="0091398C"/>
    <w:rsid w:val="00915DB7"/>
    <w:rsid w:val="009240E1"/>
    <w:rsid w:val="009246DA"/>
    <w:rsid w:val="00924C86"/>
    <w:rsid w:val="00927DD0"/>
    <w:rsid w:val="00932410"/>
    <w:rsid w:val="00934F43"/>
    <w:rsid w:val="009412AE"/>
    <w:rsid w:val="009418CD"/>
    <w:rsid w:val="00941AC7"/>
    <w:rsid w:val="00943C6C"/>
    <w:rsid w:val="009440F1"/>
    <w:rsid w:val="00944401"/>
    <w:rsid w:val="00947A41"/>
    <w:rsid w:val="0095160F"/>
    <w:rsid w:val="009640CD"/>
    <w:rsid w:val="009650E4"/>
    <w:rsid w:val="00977BD0"/>
    <w:rsid w:val="00980502"/>
    <w:rsid w:val="00980B34"/>
    <w:rsid w:val="00980D6C"/>
    <w:rsid w:val="009810FE"/>
    <w:rsid w:val="00982E15"/>
    <w:rsid w:val="009863AC"/>
    <w:rsid w:val="009933BD"/>
    <w:rsid w:val="009961A4"/>
    <w:rsid w:val="00997ED0"/>
    <w:rsid w:val="009A214F"/>
    <w:rsid w:val="009A3638"/>
    <w:rsid w:val="009A4196"/>
    <w:rsid w:val="009A63C5"/>
    <w:rsid w:val="009B5B32"/>
    <w:rsid w:val="009B5E66"/>
    <w:rsid w:val="009B7310"/>
    <w:rsid w:val="009C29E4"/>
    <w:rsid w:val="009D043D"/>
    <w:rsid w:val="009D09FA"/>
    <w:rsid w:val="009D22D7"/>
    <w:rsid w:val="009D31D7"/>
    <w:rsid w:val="009D517E"/>
    <w:rsid w:val="009D5A24"/>
    <w:rsid w:val="009D6610"/>
    <w:rsid w:val="009D709D"/>
    <w:rsid w:val="009E269A"/>
    <w:rsid w:val="009E47D9"/>
    <w:rsid w:val="009E5ABC"/>
    <w:rsid w:val="009E6C54"/>
    <w:rsid w:val="009F074F"/>
    <w:rsid w:val="009F3700"/>
    <w:rsid w:val="009F475A"/>
    <w:rsid w:val="009F60CC"/>
    <w:rsid w:val="009F72FF"/>
    <w:rsid w:val="00A00BE6"/>
    <w:rsid w:val="00A10A35"/>
    <w:rsid w:val="00A12F1B"/>
    <w:rsid w:val="00A16AF1"/>
    <w:rsid w:val="00A16FF4"/>
    <w:rsid w:val="00A1786B"/>
    <w:rsid w:val="00A17D47"/>
    <w:rsid w:val="00A20AE5"/>
    <w:rsid w:val="00A21549"/>
    <w:rsid w:val="00A236A0"/>
    <w:rsid w:val="00A26FA1"/>
    <w:rsid w:val="00A30091"/>
    <w:rsid w:val="00A306B6"/>
    <w:rsid w:val="00A30B60"/>
    <w:rsid w:val="00A35179"/>
    <w:rsid w:val="00A40C8A"/>
    <w:rsid w:val="00A416F2"/>
    <w:rsid w:val="00A45090"/>
    <w:rsid w:val="00A51F84"/>
    <w:rsid w:val="00A52212"/>
    <w:rsid w:val="00A571A6"/>
    <w:rsid w:val="00A5747E"/>
    <w:rsid w:val="00A6029F"/>
    <w:rsid w:val="00A60AD1"/>
    <w:rsid w:val="00A6456C"/>
    <w:rsid w:val="00A705AA"/>
    <w:rsid w:val="00A7491F"/>
    <w:rsid w:val="00A77B1E"/>
    <w:rsid w:val="00A81BA0"/>
    <w:rsid w:val="00A81E28"/>
    <w:rsid w:val="00A84C72"/>
    <w:rsid w:val="00A86F4E"/>
    <w:rsid w:val="00A957F6"/>
    <w:rsid w:val="00A95C04"/>
    <w:rsid w:val="00AA0806"/>
    <w:rsid w:val="00AA1859"/>
    <w:rsid w:val="00AA2626"/>
    <w:rsid w:val="00AA70A5"/>
    <w:rsid w:val="00AB17A5"/>
    <w:rsid w:val="00AB322F"/>
    <w:rsid w:val="00AB440C"/>
    <w:rsid w:val="00AB4789"/>
    <w:rsid w:val="00AB5739"/>
    <w:rsid w:val="00AC5142"/>
    <w:rsid w:val="00AC5799"/>
    <w:rsid w:val="00AC5A9A"/>
    <w:rsid w:val="00AC686F"/>
    <w:rsid w:val="00AD10B9"/>
    <w:rsid w:val="00AD3087"/>
    <w:rsid w:val="00AD71D5"/>
    <w:rsid w:val="00AE0344"/>
    <w:rsid w:val="00AE0603"/>
    <w:rsid w:val="00AE302E"/>
    <w:rsid w:val="00AE3087"/>
    <w:rsid w:val="00AE6F64"/>
    <w:rsid w:val="00AE7EB6"/>
    <w:rsid w:val="00AF62E4"/>
    <w:rsid w:val="00AF79E1"/>
    <w:rsid w:val="00B00484"/>
    <w:rsid w:val="00B01664"/>
    <w:rsid w:val="00B01678"/>
    <w:rsid w:val="00B06018"/>
    <w:rsid w:val="00B07183"/>
    <w:rsid w:val="00B10881"/>
    <w:rsid w:val="00B1379B"/>
    <w:rsid w:val="00B15DAB"/>
    <w:rsid w:val="00B16638"/>
    <w:rsid w:val="00B22C4B"/>
    <w:rsid w:val="00B30C2D"/>
    <w:rsid w:val="00B316AB"/>
    <w:rsid w:val="00B3182F"/>
    <w:rsid w:val="00B35D5B"/>
    <w:rsid w:val="00B36807"/>
    <w:rsid w:val="00B4157F"/>
    <w:rsid w:val="00B444D2"/>
    <w:rsid w:val="00B4630E"/>
    <w:rsid w:val="00B5302C"/>
    <w:rsid w:val="00B533C9"/>
    <w:rsid w:val="00B54678"/>
    <w:rsid w:val="00B549CA"/>
    <w:rsid w:val="00B563EA"/>
    <w:rsid w:val="00B56FBC"/>
    <w:rsid w:val="00B60286"/>
    <w:rsid w:val="00B60415"/>
    <w:rsid w:val="00B63A72"/>
    <w:rsid w:val="00B63CC7"/>
    <w:rsid w:val="00B660AF"/>
    <w:rsid w:val="00B66849"/>
    <w:rsid w:val="00B67B27"/>
    <w:rsid w:val="00B73CBC"/>
    <w:rsid w:val="00B7535D"/>
    <w:rsid w:val="00B8009C"/>
    <w:rsid w:val="00B8040D"/>
    <w:rsid w:val="00B81183"/>
    <w:rsid w:val="00B81380"/>
    <w:rsid w:val="00B838EF"/>
    <w:rsid w:val="00B8545E"/>
    <w:rsid w:val="00B8603F"/>
    <w:rsid w:val="00B91E98"/>
    <w:rsid w:val="00B9496A"/>
    <w:rsid w:val="00B95059"/>
    <w:rsid w:val="00B96773"/>
    <w:rsid w:val="00BA0A96"/>
    <w:rsid w:val="00BA25F4"/>
    <w:rsid w:val="00BA29EB"/>
    <w:rsid w:val="00BA5D7E"/>
    <w:rsid w:val="00BA6CDC"/>
    <w:rsid w:val="00BB0A1D"/>
    <w:rsid w:val="00BB1CEE"/>
    <w:rsid w:val="00BB4E09"/>
    <w:rsid w:val="00BB6027"/>
    <w:rsid w:val="00BC0A24"/>
    <w:rsid w:val="00BC0A2F"/>
    <w:rsid w:val="00BC3085"/>
    <w:rsid w:val="00BC685D"/>
    <w:rsid w:val="00BC6AA0"/>
    <w:rsid w:val="00BC7258"/>
    <w:rsid w:val="00BD1170"/>
    <w:rsid w:val="00BD24DC"/>
    <w:rsid w:val="00BD30A0"/>
    <w:rsid w:val="00BD4090"/>
    <w:rsid w:val="00BD4718"/>
    <w:rsid w:val="00BD4BE8"/>
    <w:rsid w:val="00BD5621"/>
    <w:rsid w:val="00BD5B0F"/>
    <w:rsid w:val="00BD6016"/>
    <w:rsid w:val="00BE1CD9"/>
    <w:rsid w:val="00BF46B1"/>
    <w:rsid w:val="00BF5769"/>
    <w:rsid w:val="00C00E43"/>
    <w:rsid w:val="00C01202"/>
    <w:rsid w:val="00C0184B"/>
    <w:rsid w:val="00C04C1B"/>
    <w:rsid w:val="00C0502D"/>
    <w:rsid w:val="00C05FB4"/>
    <w:rsid w:val="00C11384"/>
    <w:rsid w:val="00C11818"/>
    <w:rsid w:val="00C12755"/>
    <w:rsid w:val="00C1399D"/>
    <w:rsid w:val="00C20098"/>
    <w:rsid w:val="00C23F9D"/>
    <w:rsid w:val="00C256D8"/>
    <w:rsid w:val="00C25CA2"/>
    <w:rsid w:val="00C262B9"/>
    <w:rsid w:val="00C345EE"/>
    <w:rsid w:val="00C37869"/>
    <w:rsid w:val="00C44A0B"/>
    <w:rsid w:val="00C475D8"/>
    <w:rsid w:val="00C555E1"/>
    <w:rsid w:val="00C6112B"/>
    <w:rsid w:val="00C61D2B"/>
    <w:rsid w:val="00C62666"/>
    <w:rsid w:val="00C63742"/>
    <w:rsid w:val="00C640E6"/>
    <w:rsid w:val="00C718CE"/>
    <w:rsid w:val="00C73061"/>
    <w:rsid w:val="00C77749"/>
    <w:rsid w:val="00C828BC"/>
    <w:rsid w:val="00C82CF3"/>
    <w:rsid w:val="00C8329B"/>
    <w:rsid w:val="00C84EFA"/>
    <w:rsid w:val="00C903CA"/>
    <w:rsid w:val="00C911BE"/>
    <w:rsid w:val="00C9172B"/>
    <w:rsid w:val="00C9531E"/>
    <w:rsid w:val="00CA0951"/>
    <w:rsid w:val="00CA121D"/>
    <w:rsid w:val="00CA44F2"/>
    <w:rsid w:val="00CA544A"/>
    <w:rsid w:val="00CA769E"/>
    <w:rsid w:val="00CB00C9"/>
    <w:rsid w:val="00CB019F"/>
    <w:rsid w:val="00CB02F5"/>
    <w:rsid w:val="00CB09FD"/>
    <w:rsid w:val="00CB3731"/>
    <w:rsid w:val="00CB4DA2"/>
    <w:rsid w:val="00CB5E01"/>
    <w:rsid w:val="00CC37A2"/>
    <w:rsid w:val="00CC3BDF"/>
    <w:rsid w:val="00CC62A7"/>
    <w:rsid w:val="00CD2A66"/>
    <w:rsid w:val="00CD41FD"/>
    <w:rsid w:val="00CD4477"/>
    <w:rsid w:val="00CD6127"/>
    <w:rsid w:val="00CD75C1"/>
    <w:rsid w:val="00CD7E1F"/>
    <w:rsid w:val="00CE011D"/>
    <w:rsid w:val="00CE07F7"/>
    <w:rsid w:val="00CE1615"/>
    <w:rsid w:val="00CE3502"/>
    <w:rsid w:val="00CE488E"/>
    <w:rsid w:val="00CF0B5D"/>
    <w:rsid w:val="00CF2E45"/>
    <w:rsid w:val="00CF6698"/>
    <w:rsid w:val="00D0310F"/>
    <w:rsid w:val="00D12A08"/>
    <w:rsid w:val="00D12E7D"/>
    <w:rsid w:val="00D1324D"/>
    <w:rsid w:val="00D139BF"/>
    <w:rsid w:val="00D163E2"/>
    <w:rsid w:val="00D17283"/>
    <w:rsid w:val="00D21055"/>
    <w:rsid w:val="00D21FF0"/>
    <w:rsid w:val="00D237A8"/>
    <w:rsid w:val="00D23F47"/>
    <w:rsid w:val="00D35DD2"/>
    <w:rsid w:val="00D37C27"/>
    <w:rsid w:val="00D5184E"/>
    <w:rsid w:val="00D525A2"/>
    <w:rsid w:val="00D54D69"/>
    <w:rsid w:val="00D56C9B"/>
    <w:rsid w:val="00D63E53"/>
    <w:rsid w:val="00D64816"/>
    <w:rsid w:val="00D65020"/>
    <w:rsid w:val="00D662C4"/>
    <w:rsid w:val="00D666B7"/>
    <w:rsid w:val="00D67A5D"/>
    <w:rsid w:val="00D71BCD"/>
    <w:rsid w:val="00D7235A"/>
    <w:rsid w:val="00D74345"/>
    <w:rsid w:val="00D75931"/>
    <w:rsid w:val="00D75E17"/>
    <w:rsid w:val="00D83F8B"/>
    <w:rsid w:val="00D8680C"/>
    <w:rsid w:val="00D901F7"/>
    <w:rsid w:val="00D93AE7"/>
    <w:rsid w:val="00D943AD"/>
    <w:rsid w:val="00D9485A"/>
    <w:rsid w:val="00D948BC"/>
    <w:rsid w:val="00D94F1F"/>
    <w:rsid w:val="00D966A9"/>
    <w:rsid w:val="00DA1B41"/>
    <w:rsid w:val="00DA31FB"/>
    <w:rsid w:val="00DA409A"/>
    <w:rsid w:val="00DA422D"/>
    <w:rsid w:val="00DA5C31"/>
    <w:rsid w:val="00DA5F68"/>
    <w:rsid w:val="00DB00E7"/>
    <w:rsid w:val="00DB056D"/>
    <w:rsid w:val="00DB27E5"/>
    <w:rsid w:val="00DB48A6"/>
    <w:rsid w:val="00DB4A55"/>
    <w:rsid w:val="00DB4BBA"/>
    <w:rsid w:val="00DB5D6B"/>
    <w:rsid w:val="00DB6F4A"/>
    <w:rsid w:val="00DB70EA"/>
    <w:rsid w:val="00DC0A69"/>
    <w:rsid w:val="00DC11B1"/>
    <w:rsid w:val="00DC3E9A"/>
    <w:rsid w:val="00DC485B"/>
    <w:rsid w:val="00DC51C2"/>
    <w:rsid w:val="00DC68AD"/>
    <w:rsid w:val="00DC6F37"/>
    <w:rsid w:val="00DD1A4A"/>
    <w:rsid w:val="00DD3037"/>
    <w:rsid w:val="00DD4414"/>
    <w:rsid w:val="00DD72CC"/>
    <w:rsid w:val="00DE3C34"/>
    <w:rsid w:val="00DE5ACC"/>
    <w:rsid w:val="00DF289C"/>
    <w:rsid w:val="00DF7CA3"/>
    <w:rsid w:val="00E02F1C"/>
    <w:rsid w:val="00E0310D"/>
    <w:rsid w:val="00E0330E"/>
    <w:rsid w:val="00E037CB"/>
    <w:rsid w:val="00E04400"/>
    <w:rsid w:val="00E046D0"/>
    <w:rsid w:val="00E10F6A"/>
    <w:rsid w:val="00E15852"/>
    <w:rsid w:val="00E1675F"/>
    <w:rsid w:val="00E17224"/>
    <w:rsid w:val="00E21F4C"/>
    <w:rsid w:val="00E2218E"/>
    <w:rsid w:val="00E224A5"/>
    <w:rsid w:val="00E2564C"/>
    <w:rsid w:val="00E2694D"/>
    <w:rsid w:val="00E27AF7"/>
    <w:rsid w:val="00E32038"/>
    <w:rsid w:val="00E43DBE"/>
    <w:rsid w:val="00E44376"/>
    <w:rsid w:val="00E44B1E"/>
    <w:rsid w:val="00E4679E"/>
    <w:rsid w:val="00E46C42"/>
    <w:rsid w:val="00E50BA7"/>
    <w:rsid w:val="00E54E0B"/>
    <w:rsid w:val="00E55CDA"/>
    <w:rsid w:val="00E5722B"/>
    <w:rsid w:val="00E6115F"/>
    <w:rsid w:val="00E62E0A"/>
    <w:rsid w:val="00E646EC"/>
    <w:rsid w:val="00E64CE5"/>
    <w:rsid w:val="00E66AA2"/>
    <w:rsid w:val="00E74EFC"/>
    <w:rsid w:val="00E75399"/>
    <w:rsid w:val="00E764EB"/>
    <w:rsid w:val="00E7654D"/>
    <w:rsid w:val="00E76AEB"/>
    <w:rsid w:val="00E77874"/>
    <w:rsid w:val="00E77B62"/>
    <w:rsid w:val="00E80A94"/>
    <w:rsid w:val="00E80D25"/>
    <w:rsid w:val="00E81523"/>
    <w:rsid w:val="00E84444"/>
    <w:rsid w:val="00E93A84"/>
    <w:rsid w:val="00E95D51"/>
    <w:rsid w:val="00E962EE"/>
    <w:rsid w:val="00EA16CE"/>
    <w:rsid w:val="00EA18DB"/>
    <w:rsid w:val="00EA2B89"/>
    <w:rsid w:val="00EA324F"/>
    <w:rsid w:val="00EA78A1"/>
    <w:rsid w:val="00EB3E9A"/>
    <w:rsid w:val="00EB4A4C"/>
    <w:rsid w:val="00EB5279"/>
    <w:rsid w:val="00EB5C0C"/>
    <w:rsid w:val="00EB73E7"/>
    <w:rsid w:val="00EC6013"/>
    <w:rsid w:val="00ED69F6"/>
    <w:rsid w:val="00ED6BAC"/>
    <w:rsid w:val="00ED7987"/>
    <w:rsid w:val="00EE0439"/>
    <w:rsid w:val="00EE26DA"/>
    <w:rsid w:val="00EE2A6C"/>
    <w:rsid w:val="00EE7820"/>
    <w:rsid w:val="00EF0BFC"/>
    <w:rsid w:val="00EF1937"/>
    <w:rsid w:val="00EF2235"/>
    <w:rsid w:val="00EF2A5E"/>
    <w:rsid w:val="00EF3BDD"/>
    <w:rsid w:val="00EF432A"/>
    <w:rsid w:val="00EF636F"/>
    <w:rsid w:val="00EF681F"/>
    <w:rsid w:val="00EF7D47"/>
    <w:rsid w:val="00F043E5"/>
    <w:rsid w:val="00F10ED4"/>
    <w:rsid w:val="00F1135B"/>
    <w:rsid w:val="00F11D40"/>
    <w:rsid w:val="00F130C6"/>
    <w:rsid w:val="00F17858"/>
    <w:rsid w:val="00F20AB7"/>
    <w:rsid w:val="00F214C5"/>
    <w:rsid w:val="00F2443B"/>
    <w:rsid w:val="00F26C86"/>
    <w:rsid w:val="00F27D60"/>
    <w:rsid w:val="00F302D0"/>
    <w:rsid w:val="00F30B64"/>
    <w:rsid w:val="00F312F5"/>
    <w:rsid w:val="00F31B43"/>
    <w:rsid w:val="00F31FDC"/>
    <w:rsid w:val="00F323D9"/>
    <w:rsid w:val="00F34743"/>
    <w:rsid w:val="00F349C2"/>
    <w:rsid w:val="00F359FD"/>
    <w:rsid w:val="00F35ED2"/>
    <w:rsid w:val="00F4101D"/>
    <w:rsid w:val="00F42767"/>
    <w:rsid w:val="00F44533"/>
    <w:rsid w:val="00F474C9"/>
    <w:rsid w:val="00F47D88"/>
    <w:rsid w:val="00F50A0B"/>
    <w:rsid w:val="00F55214"/>
    <w:rsid w:val="00F7427E"/>
    <w:rsid w:val="00F77BB3"/>
    <w:rsid w:val="00F82534"/>
    <w:rsid w:val="00F839AB"/>
    <w:rsid w:val="00F8463F"/>
    <w:rsid w:val="00F87D73"/>
    <w:rsid w:val="00FA2CA7"/>
    <w:rsid w:val="00FA5342"/>
    <w:rsid w:val="00FB0FC0"/>
    <w:rsid w:val="00FB345E"/>
    <w:rsid w:val="00FB355D"/>
    <w:rsid w:val="00FB4115"/>
    <w:rsid w:val="00FB4A43"/>
    <w:rsid w:val="00FB78E2"/>
    <w:rsid w:val="00FC11D2"/>
    <w:rsid w:val="00FC261A"/>
    <w:rsid w:val="00FC5A60"/>
    <w:rsid w:val="00FC6CA2"/>
    <w:rsid w:val="00FC794A"/>
    <w:rsid w:val="00FD5402"/>
    <w:rsid w:val="00FD79E0"/>
    <w:rsid w:val="00FE07A4"/>
    <w:rsid w:val="00FE500F"/>
    <w:rsid w:val="00FE65F6"/>
    <w:rsid w:val="00FE73E2"/>
    <w:rsid w:val="00FE7786"/>
    <w:rsid w:val="00FF1391"/>
    <w:rsid w:val="00FF30AA"/>
    <w:rsid w:val="00FF61E5"/>
    <w:rsid w:val="00FF72F8"/>
    <w:rsid w:val="30F5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5E369"/>
  <w15:chartTrackingRefBased/>
  <w15:docId w15:val="{D6B36CE0-73F9-4967-A9DC-99430A8B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852"/>
    <w:pPr>
      <w:spacing w:after="120"/>
    </w:pPr>
    <w:rPr>
      <w:rFonts w:ascii="Source Serif Pro Light" w:hAnsi="Source Serif Pro Light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8545E"/>
    <w:pPr>
      <w:numPr>
        <w:numId w:val="27"/>
      </w:numPr>
      <w:spacing w:before="240"/>
      <w:outlineLvl w:val="0"/>
    </w:pPr>
    <w:rPr>
      <w:rFonts w:ascii="Source Sans Pro" w:hAnsi="Source Sans Pro" w:cs="Times New Roman (Brødtekst CS)"/>
      <w:caps/>
      <w:sz w:val="54"/>
      <w:szCs w:val="5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8545E"/>
    <w:pPr>
      <w:keepNext/>
      <w:keepLines/>
      <w:numPr>
        <w:ilvl w:val="1"/>
        <w:numId w:val="27"/>
      </w:numPr>
      <w:spacing w:before="240" w:after="160"/>
      <w:outlineLvl w:val="1"/>
    </w:pPr>
    <w:rPr>
      <w:rFonts w:ascii="Source Sans Pro" w:eastAsiaTheme="majorEastAsia" w:hAnsi="Source Sans Pro" w:cs="Times New Roman (Overskrifter C"/>
      <w:caps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8545E"/>
    <w:pPr>
      <w:keepNext/>
      <w:keepLines/>
      <w:numPr>
        <w:ilvl w:val="2"/>
        <w:numId w:val="27"/>
      </w:numPr>
      <w:outlineLvl w:val="2"/>
    </w:pPr>
    <w:rPr>
      <w:rFonts w:ascii="Source Sans Pro" w:eastAsiaTheme="majorEastAsia" w:hAnsi="Source Sans Pro" w:cs="Times New Roman (Overskrifter C"/>
      <w:cap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753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D4659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753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D4659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753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32F3B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7539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32F3B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7539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E3E3E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7539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E3E3E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64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</w:tblCellMar>
    </w:tblPr>
  </w:style>
  <w:style w:type="table" w:styleId="Gittertabel2-farve3">
    <w:name w:val="Grid Table 2 Accent 3"/>
    <w:basedOn w:val="Tabel-Normal"/>
    <w:uiPriority w:val="47"/>
    <w:rsid w:val="00BB1CEE"/>
    <w:tblPr>
      <w:tblStyleRowBandSize w:val="1"/>
      <w:tblStyleColBandSize w:val="1"/>
      <w:tblBorders>
        <w:top w:val="single" w:sz="2" w:space="0" w:color="A9D7E9" w:themeColor="accent3" w:themeTint="99"/>
        <w:bottom w:val="single" w:sz="2" w:space="0" w:color="A9D7E9" w:themeColor="accent3" w:themeTint="99"/>
        <w:insideH w:val="single" w:sz="2" w:space="0" w:color="A9D7E9" w:themeColor="accent3" w:themeTint="99"/>
        <w:insideV w:val="single" w:sz="2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9D7E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D7E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Gittertabel5-mrk-farve4">
    <w:name w:val="Grid Table 5 Dark Accent 4"/>
    <w:basedOn w:val="Tabel-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30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30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30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303" w:themeFill="accent4"/>
      </w:tcPr>
    </w:tblStylePr>
    <w:tblStylePr w:type="band1Vert">
      <w:tblPr/>
      <w:tcPr>
        <w:shd w:val="clear" w:color="auto" w:fill="FFE69A" w:themeFill="accent4" w:themeFillTint="66"/>
      </w:tcPr>
    </w:tblStylePr>
    <w:tblStylePr w:type="band1Horz">
      <w:tblPr/>
      <w:tcPr>
        <w:shd w:val="clear" w:color="auto" w:fill="FFE69A" w:themeFill="accent4" w:themeFillTint="66"/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B8545E"/>
    <w:pPr>
      <w:spacing w:after="0"/>
    </w:pPr>
    <w:rPr>
      <w:rFonts w:ascii="Source Sans Pro" w:hAnsi="Source Sans Pro" w:cs="Times New Roman (Brødtekst CS)"/>
      <w:bCs/>
      <w:caps/>
      <w:sz w:val="80"/>
      <w:szCs w:val="80"/>
    </w:rPr>
  </w:style>
  <w:style w:type="character" w:customStyle="1" w:styleId="TitelTegn">
    <w:name w:val="Titel Tegn"/>
    <w:basedOn w:val="Standardskrifttypeiafsnit"/>
    <w:link w:val="Titel"/>
    <w:uiPriority w:val="10"/>
    <w:rsid w:val="00B8545E"/>
    <w:rPr>
      <w:rFonts w:ascii="Source Sans Pro" w:hAnsi="Source Sans Pro" w:cs="Times New Roman (Brødtekst CS)"/>
      <w:bCs/>
      <w:caps/>
      <w:sz w:val="80"/>
      <w:szCs w:val="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8545E"/>
    <w:rPr>
      <w:rFonts w:ascii="Source Sans Pro" w:hAnsi="Source Sans Pro" w:cs="Times New Roman (Brødtekst CS)"/>
      <w:caps/>
      <w:sz w:val="54"/>
      <w:szCs w:val="5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8545E"/>
    <w:rPr>
      <w:rFonts w:ascii="Source Sans Pro" w:eastAsiaTheme="majorEastAsia" w:hAnsi="Source Sans Pro" w:cs="Times New Roman (Overskrifter C"/>
      <w:caps/>
      <w:sz w:val="36"/>
      <w:szCs w:val="3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8545E"/>
    <w:rPr>
      <w:rFonts w:ascii="Source Sans Pro" w:eastAsiaTheme="majorEastAsia" w:hAnsi="Source Sans Pro" w:cs="Times New Roman (Overskrifter C"/>
      <w:caps/>
    </w:rPr>
  </w:style>
  <w:style w:type="paragraph" w:customStyle="1" w:styleId="Afsnit1">
    <w:name w:val="Afsnit 1"/>
    <w:basedOn w:val="Normal"/>
    <w:qFormat/>
    <w:rsid w:val="00B8545E"/>
    <w:pPr>
      <w:spacing w:after="0"/>
    </w:pPr>
    <w:rPr>
      <w:rFonts w:ascii="Source Sans Pro" w:hAnsi="Source Sans Pro" w:cs="Times New Roman (Brødtekst CS)"/>
      <w:caps/>
      <w:sz w:val="54"/>
      <w:szCs w:val="54"/>
    </w:rPr>
  </w:style>
  <w:style w:type="paragraph" w:customStyle="1" w:styleId="Afsnit2">
    <w:name w:val="Afsnit 2"/>
    <w:basedOn w:val="Normal"/>
    <w:next w:val="Normal"/>
    <w:qFormat/>
    <w:rsid w:val="00B8545E"/>
    <w:pPr>
      <w:spacing w:after="0"/>
    </w:pPr>
    <w:rPr>
      <w:rFonts w:ascii="Source Sans Pro" w:hAnsi="Source Sans Pro" w:cs="Times New Roman (Brødtekst CS)"/>
      <w:caps/>
      <w:sz w:val="36"/>
    </w:rPr>
  </w:style>
  <w:style w:type="character" w:styleId="Svagfremhvning">
    <w:name w:val="Subtle Emphasis"/>
    <w:basedOn w:val="Standardskrifttypeiafsnit"/>
    <w:uiPriority w:val="19"/>
    <w:qFormat/>
    <w:rsid w:val="005343D6"/>
    <w:rPr>
      <w:i/>
      <w:iCs/>
      <w:color w:val="545454" w:themeColor="text1" w:themeTint="BF"/>
    </w:rPr>
  </w:style>
  <w:style w:type="character" w:styleId="Fremhv">
    <w:name w:val="Emphasis"/>
    <w:basedOn w:val="Standardskrifttypeiafsnit"/>
    <w:uiPriority w:val="20"/>
    <w:qFormat/>
    <w:rsid w:val="009640CD"/>
    <w:rPr>
      <w:rFonts w:ascii="Source Serif Pro Semibold" w:hAnsi="Source Serif Pro Semibold"/>
      <w:bCs/>
      <w:iCs/>
    </w:rPr>
  </w:style>
  <w:style w:type="character" w:styleId="Kraftigfremhvning">
    <w:name w:val="Intense Emphasis"/>
    <w:basedOn w:val="Standardskrifttypeiafsnit"/>
    <w:uiPriority w:val="21"/>
    <w:qFormat/>
    <w:rsid w:val="00580A69"/>
    <w:rPr>
      <w:rFonts w:ascii="Source Serif Pro Semibold" w:hAnsi="Source Serif Pro Semibold"/>
      <w:b/>
      <w:i w:val="0"/>
      <w:iCs/>
      <w:color w:val="FF4E26" w:themeColor="accent5"/>
    </w:rPr>
  </w:style>
  <w:style w:type="paragraph" w:styleId="Citat">
    <w:name w:val="Quote"/>
    <w:basedOn w:val="Normal"/>
    <w:next w:val="Normal"/>
    <w:link w:val="CitatTegn"/>
    <w:uiPriority w:val="29"/>
    <w:qFormat/>
    <w:rsid w:val="00EE26DA"/>
    <w:pPr>
      <w:ind w:left="862" w:right="862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EE26DA"/>
    <w:rPr>
      <w:rFonts w:ascii="Source Serif Pro Light" w:hAnsi="Source Serif Pro Light"/>
      <w:i/>
      <w:iCs/>
    </w:rPr>
  </w:style>
  <w:style w:type="paragraph" w:styleId="Overskrift">
    <w:name w:val="TOC Heading"/>
    <w:basedOn w:val="Overskrift1"/>
    <w:next w:val="Normal"/>
    <w:uiPriority w:val="39"/>
    <w:unhideWhenUsed/>
    <w:rsid w:val="002F2ED0"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aps w:val="0"/>
      <w:color w:val="1D4659" w:themeColor="accent1" w:themeShade="BF"/>
      <w:sz w:val="28"/>
      <w:szCs w:val="28"/>
      <w:lang w:eastAsia="da-DK"/>
    </w:rPr>
  </w:style>
  <w:style w:type="character" w:styleId="Hyperlink">
    <w:name w:val="Hyperlink"/>
    <w:basedOn w:val="Standardskrifttypeiafsnit"/>
    <w:uiPriority w:val="99"/>
    <w:unhideWhenUsed/>
    <w:rsid w:val="00055753"/>
    <w:rPr>
      <w:color w:val="0070C0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5575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unhideWhenUsed/>
    <w:rsid w:val="002E585A"/>
    <w:rPr>
      <w:color w:val="AF1500" w:themeColor="accent6"/>
      <w:u w:val="single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55753"/>
    <w:rPr>
      <w:rFonts w:asciiTheme="majorHAnsi" w:eastAsiaTheme="majorEastAsia" w:hAnsiTheme="majorHAnsi" w:cstheme="majorBidi"/>
      <w:i/>
      <w:iCs/>
      <w:color w:val="1D4659" w:themeColor="accent1" w:themeShade="BF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55753"/>
    <w:pPr>
      <w:spacing w:after="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55753"/>
    <w:rPr>
      <w:rFonts w:ascii="Source Serif Pro Light" w:hAnsi="Source Serif Pro Light"/>
      <w:color w:val="023047" w:themeColor="text2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55753"/>
    <w:rPr>
      <w:vertAlign w:val="superscript"/>
    </w:rPr>
  </w:style>
  <w:style w:type="paragraph" w:styleId="Billedtekst">
    <w:name w:val="caption"/>
    <w:basedOn w:val="Normal"/>
    <w:next w:val="Normal"/>
    <w:uiPriority w:val="35"/>
    <w:unhideWhenUsed/>
    <w:qFormat/>
    <w:rsid w:val="000A4D1B"/>
    <w:pPr>
      <w:spacing w:after="0"/>
    </w:pPr>
    <w:rPr>
      <w:i/>
      <w:iCs/>
      <w:sz w:val="21"/>
      <w:szCs w:val="20"/>
    </w:rPr>
  </w:style>
  <w:style w:type="paragraph" w:styleId="Sidefod">
    <w:name w:val="footer"/>
    <w:basedOn w:val="Normal"/>
    <w:link w:val="SidefodTegn"/>
    <w:uiPriority w:val="99"/>
    <w:unhideWhenUsed/>
    <w:rsid w:val="00647F06"/>
    <w:pPr>
      <w:tabs>
        <w:tab w:val="center" w:pos="4819"/>
        <w:tab w:val="right" w:pos="9638"/>
      </w:tabs>
      <w:spacing w:after="0"/>
    </w:pPr>
    <w:rPr>
      <w:sz w:val="20"/>
    </w:rPr>
  </w:style>
  <w:style w:type="character" w:customStyle="1" w:styleId="SidefodTegn">
    <w:name w:val="Sidefod Tegn"/>
    <w:basedOn w:val="Standardskrifttypeiafsnit"/>
    <w:link w:val="Sidefod"/>
    <w:uiPriority w:val="99"/>
    <w:rsid w:val="00647F06"/>
    <w:rPr>
      <w:rFonts w:ascii="Source Serif Pro Light" w:hAnsi="Source Serif Pro Light"/>
      <w:color w:val="023047" w:themeColor="text2"/>
      <w:sz w:val="20"/>
    </w:rPr>
  </w:style>
  <w:style w:type="character" w:styleId="Sidetal">
    <w:name w:val="page number"/>
    <w:basedOn w:val="Standardskrifttypeiafsnit"/>
    <w:uiPriority w:val="99"/>
    <w:semiHidden/>
    <w:unhideWhenUsed/>
    <w:rsid w:val="00836B57"/>
  </w:style>
  <w:style w:type="paragraph" w:styleId="Sidehoved">
    <w:name w:val="header"/>
    <w:basedOn w:val="Normal"/>
    <w:link w:val="SidehovedTegn"/>
    <w:uiPriority w:val="99"/>
    <w:unhideWhenUsed/>
    <w:rsid w:val="007C6C6C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7C6C6C"/>
    <w:rPr>
      <w:rFonts w:ascii="Source Serif Pro Light" w:hAnsi="Source Serif Pro Light"/>
      <w:color w:val="023047" w:themeColor="text2"/>
    </w:rPr>
  </w:style>
  <w:style w:type="table" w:styleId="Tabelgitter-lys">
    <w:name w:val="Grid Table Light"/>
    <w:basedOn w:val="Tabel-Normal"/>
    <w:uiPriority w:val="40"/>
    <w:rsid w:val="003F16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</w:tblCellMar>
    </w:tblPr>
  </w:style>
  <w:style w:type="table" w:styleId="Almindeligtabel1">
    <w:name w:val="Plain Table 1"/>
    <w:basedOn w:val="Tabel-Normal"/>
    <w:uiPriority w:val="41"/>
    <w:rsid w:val="003F16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3F16DE"/>
    <w:tblPr>
      <w:tblStyleRowBandSize w:val="1"/>
      <w:tblStyleColBandSize w:val="1"/>
      <w:tblBorders>
        <w:top w:val="single" w:sz="4" w:space="0" w:color="8D8D8D" w:themeColor="text1" w:themeTint="80"/>
        <w:bottom w:val="single" w:sz="4" w:space="0" w:color="8D8D8D" w:themeColor="text1" w:themeTint="80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8D8D8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D8D8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D8D8D" w:themeColor="text1" w:themeTint="80"/>
          <w:right w:val="single" w:sz="4" w:space="0" w:color="8D8D8D" w:themeColor="text1" w:themeTint="80"/>
        </w:tcBorders>
      </w:tcPr>
    </w:tblStylePr>
    <w:tblStylePr w:type="band2Vert">
      <w:tblPr/>
      <w:tcPr>
        <w:tcBorders>
          <w:left w:val="single" w:sz="4" w:space="0" w:color="8D8D8D" w:themeColor="text1" w:themeTint="80"/>
          <w:right w:val="single" w:sz="4" w:space="0" w:color="8D8D8D" w:themeColor="text1" w:themeTint="80"/>
        </w:tcBorders>
      </w:tcPr>
    </w:tblStylePr>
    <w:tblStylePr w:type="band1Horz">
      <w:tblPr/>
      <w:tcPr>
        <w:tcBorders>
          <w:top w:val="single" w:sz="4" w:space="0" w:color="8D8D8D" w:themeColor="text1" w:themeTint="80"/>
          <w:bottom w:val="single" w:sz="4" w:space="0" w:color="8D8D8D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3F16DE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8D8D8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D8D8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3F16DE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3F16DE"/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D8D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D8D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D8D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D8D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tabel1-lys">
    <w:name w:val="Grid Table 1 Light"/>
    <w:basedOn w:val="Tabel-Normal"/>
    <w:uiPriority w:val="46"/>
    <w:rsid w:val="003F16DE"/>
    <w:tblPr>
      <w:tblStyleRowBandSize w:val="1"/>
      <w:tblStyleColBandSize w:val="1"/>
      <w:tblBorders>
        <w:top w:val="single" w:sz="4" w:space="0" w:color="A4A4A4" w:themeColor="text1" w:themeTint="66"/>
        <w:left w:val="single" w:sz="4" w:space="0" w:color="A4A4A4" w:themeColor="text1" w:themeTint="66"/>
        <w:bottom w:val="single" w:sz="4" w:space="0" w:color="A4A4A4" w:themeColor="text1" w:themeTint="66"/>
        <w:right w:val="single" w:sz="4" w:space="0" w:color="A4A4A4" w:themeColor="text1" w:themeTint="66"/>
        <w:insideH w:val="single" w:sz="4" w:space="0" w:color="A4A4A4" w:themeColor="text1" w:themeTint="66"/>
        <w:insideV w:val="single" w:sz="4" w:space="0" w:color="A4A4A4" w:themeColor="text1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7676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76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3F16DE"/>
    <w:tblPr>
      <w:tblStyleRowBandSize w:val="1"/>
      <w:tblStyleColBandSize w:val="1"/>
      <w:tblBorders>
        <w:top w:val="single" w:sz="4" w:space="0" w:color="94C6DC" w:themeColor="accent1" w:themeTint="66"/>
        <w:left w:val="single" w:sz="4" w:space="0" w:color="94C6DC" w:themeColor="accent1" w:themeTint="66"/>
        <w:bottom w:val="single" w:sz="4" w:space="0" w:color="94C6DC" w:themeColor="accent1" w:themeTint="66"/>
        <w:right w:val="single" w:sz="4" w:space="0" w:color="94C6DC" w:themeColor="accent1" w:themeTint="66"/>
        <w:insideH w:val="single" w:sz="4" w:space="0" w:color="94C6DC" w:themeColor="accent1" w:themeTint="66"/>
        <w:insideV w:val="single" w:sz="4" w:space="0" w:color="94C6DC" w:themeColor="accent1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60AA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AA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BB1CEE"/>
    <w:tblPr>
      <w:tblStyleRowBandSize w:val="1"/>
      <w:tblStyleColBandSize w:val="1"/>
      <w:tblBorders>
        <w:top w:val="single" w:sz="4" w:space="0" w:color="B6D2DE" w:themeColor="accent2" w:themeTint="66"/>
        <w:left w:val="single" w:sz="4" w:space="0" w:color="B6D2DE" w:themeColor="accent2" w:themeTint="66"/>
        <w:bottom w:val="single" w:sz="4" w:space="0" w:color="B6D2DE" w:themeColor="accent2" w:themeTint="66"/>
        <w:right w:val="single" w:sz="4" w:space="0" w:color="B6D2DE" w:themeColor="accent2" w:themeTint="66"/>
        <w:insideH w:val="single" w:sz="4" w:space="0" w:color="B6D2DE" w:themeColor="accent2" w:themeTint="66"/>
        <w:insideV w:val="single" w:sz="4" w:space="0" w:color="B6D2DE" w:themeColor="accent2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92BC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BC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B1CEE"/>
    <w:tblPr>
      <w:tblStyleRowBandSize w:val="1"/>
      <w:tblStyleColBandSize w:val="1"/>
      <w:tblBorders>
        <w:top w:val="single" w:sz="4" w:space="0" w:color="C6E4F0" w:themeColor="accent3" w:themeTint="66"/>
        <w:left w:val="single" w:sz="4" w:space="0" w:color="C6E4F0" w:themeColor="accent3" w:themeTint="66"/>
        <w:bottom w:val="single" w:sz="4" w:space="0" w:color="C6E4F0" w:themeColor="accent3" w:themeTint="66"/>
        <w:right w:val="single" w:sz="4" w:space="0" w:color="C6E4F0" w:themeColor="accent3" w:themeTint="66"/>
        <w:insideH w:val="single" w:sz="4" w:space="0" w:color="C6E4F0" w:themeColor="accent3" w:themeTint="66"/>
        <w:insideV w:val="single" w:sz="4" w:space="0" w:color="C6E4F0" w:themeColor="accent3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A9D7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D7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B1CEE"/>
    <w:tblPr>
      <w:tblStyleRowBandSize w:val="1"/>
      <w:tblStyleColBandSize w:val="1"/>
      <w:tblBorders>
        <w:top w:val="single" w:sz="4" w:space="0" w:color="FFE69A" w:themeColor="accent4" w:themeTint="66"/>
        <w:left w:val="single" w:sz="4" w:space="0" w:color="FFE69A" w:themeColor="accent4" w:themeTint="66"/>
        <w:bottom w:val="single" w:sz="4" w:space="0" w:color="FFE69A" w:themeColor="accent4" w:themeTint="66"/>
        <w:right w:val="single" w:sz="4" w:space="0" w:color="FFE69A" w:themeColor="accent4" w:themeTint="66"/>
        <w:insideH w:val="single" w:sz="4" w:space="0" w:color="FFE69A" w:themeColor="accent4" w:themeTint="66"/>
        <w:insideV w:val="single" w:sz="4" w:space="0" w:color="FFE69A" w:themeColor="accent4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FFDA6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A6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B1CEE"/>
    <w:tblPr>
      <w:tblStyleRowBandSize w:val="1"/>
      <w:tblStyleColBandSize w:val="1"/>
      <w:tblBorders>
        <w:top w:val="single" w:sz="4" w:space="0" w:color="FFB8A8" w:themeColor="accent5" w:themeTint="66"/>
        <w:left w:val="single" w:sz="4" w:space="0" w:color="FFB8A8" w:themeColor="accent5" w:themeTint="66"/>
        <w:bottom w:val="single" w:sz="4" w:space="0" w:color="FFB8A8" w:themeColor="accent5" w:themeTint="66"/>
        <w:right w:val="single" w:sz="4" w:space="0" w:color="FFB8A8" w:themeColor="accent5" w:themeTint="66"/>
        <w:insideH w:val="single" w:sz="4" w:space="0" w:color="FFB8A8" w:themeColor="accent5" w:themeTint="66"/>
        <w:insideV w:val="single" w:sz="4" w:space="0" w:color="FFB8A8" w:themeColor="accent5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FF947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4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B1CEE"/>
    <w:tblPr>
      <w:tblStyleRowBandSize w:val="1"/>
      <w:tblStyleColBandSize w:val="1"/>
      <w:tblBorders>
        <w:top w:val="single" w:sz="4" w:space="0" w:color="FF8879" w:themeColor="accent6" w:themeTint="66"/>
        <w:left w:val="single" w:sz="4" w:space="0" w:color="FF8879" w:themeColor="accent6" w:themeTint="66"/>
        <w:bottom w:val="single" w:sz="4" w:space="0" w:color="FF8879" w:themeColor="accent6" w:themeTint="66"/>
        <w:right w:val="single" w:sz="4" w:space="0" w:color="FF8879" w:themeColor="accent6" w:themeTint="66"/>
        <w:insideH w:val="single" w:sz="4" w:space="0" w:color="FF8879" w:themeColor="accent6" w:themeTint="66"/>
        <w:insideV w:val="single" w:sz="4" w:space="0" w:color="FF8879" w:themeColor="accent6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FF4D3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D3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B1CEE"/>
    <w:tblPr>
      <w:tblStyleRowBandSize w:val="1"/>
      <w:tblStyleColBandSize w:val="1"/>
      <w:tblBorders>
        <w:top w:val="single" w:sz="2" w:space="0" w:color="767676" w:themeColor="text1" w:themeTint="99"/>
        <w:bottom w:val="single" w:sz="2" w:space="0" w:color="767676" w:themeColor="text1" w:themeTint="99"/>
        <w:insideH w:val="single" w:sz="2" w:space="0" w:color="767676" w:themeColor="text1" w:themeTint="99"/>
        <w:insideV w:val="single" w:sz="2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6767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767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B1CEE"/>
    <w:tblPr>
      <w:tblStyleRowBandSize w:val="1"/>
      <w:tblStyleColBandSize w:val="1"/>
      <w:tblBorders>
        <w:top w:val="single" w:sz="2" w:space="0" w:color="60AACB" w:themeColor="accent1" w:themeTint="99"/>
        <w:bottom w:val="single" w:sz="2" w:space="0" w:color="60AACB" w:themeColor="accent1" w:themeTint="99"/>
        <w:insideH w:val="single" w:sz="2" w:space="0" w:color="60AACB" w:themeColor="accent1" w:themeTint="99"/>
        <w:insideV w:val="single" w:sz="2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0AAC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AAC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B1CEE"/>
    <w:tblPr>
      <w:tblStyleRowBandSize w:val="1"/>
      <w:tblStyleColBandSize w:val="1"/>
      <w:tblBorders>
        <w:top w:val="single" w:sz="2" w:space="0" w:color="92BCCD" w:themeColor="accent2" w:themeTint="99"/>
        <w:bottom w:val="single" w:sz="2" w:space="0" w:color="92BCCD" w:themeColor="accent2" w:themeTint="99"/>
        <w:insideH w:val="single" w:sz="2" w:space="0" w:color="92BCCD" w:themeColor="accent2" w:themeTint="99"/>
        <w:insideV w:val="single" w:sz="2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BCC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BCC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Gittertabel2-farve4">
    <w:name w:val="Grid Table 2 Accent 4"/>
    <w:basedOn w:val="Tabel-Normal"/>
    <w:uiPriority w:val="47"/>
    <w:rsid w:val="00BB1CEE"/>
    <w:tblPr>
      <w:tblStyleRowBandSize w:val="1"/>
      <w:tblStyleColBandSize w:val="1"/>
      <w:tblBorders>
        <w:top w:val="single" w:sz="2" w:space="0" w:color="FFDA67" w:themeColor="accent4" w:themeTint="99"/>
        <w:bottom w:val="single" w:sz="2" w:space="0" w:color="FFDA67" w:themeColor="accent4" w:themeTint="99"/>
        <w:insideH w:val="single" w:sz="2" w:space="0" w:color="FFDA67" w:themeColor="accent4" w:themeTint="99"/>
        <w:insideV w:val="single" w:sz="2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A6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A6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B1CEE"/>
    <w:tblPr>
      <w:tblStyleRowBandSize w:val="1"/>
      <w:tblStyleColBandSize w:val="1"/>
      <w:tblBorders>
        <w:top w:val="single" w:sz="2" w:space="0" w:color="FF947C" w:themeColor="accent5" w:themeTint="99"/>
        <w:bottom w:val="single" w:sz="2" w:space="0" w:color="FF947C" w:themeColor="accent5" w:themeTint="99"/>
        <w:insideH w:val="single" w:sz="2" w:space="0" w:color="FF947C" w:themeColor="accent5" w:themeTint="99"/>
        <w:insideV w:val="single" w:sz="2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947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47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B1CEE"/>
    <w:tblPr>
      <w:tblStyleRowBandSize w:val="1"/>
      <w:tblStyleColBandSize w:val="1"/>
      <w:tblBorders>
        <w:top w:val="single" w:sz="2" w:space="0" w:color="FF4D36" w:themeColor="accent6" w:themeTint="99"/>
        <w:bottom w:val="single" w:sz="2" w:space="0" w:color="FF4D36" w:themeColor="accent6" w:themeTint="99"/>
        <w:insideH w:val="single" w:sz="2" w:space="0" w:color="FF4D36" w:themeColor="accent6" w:themeTint="99"/>
        <w:insideV w:val="single" w:sz="2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4D3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D3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Gittertabel3">
    <w:name w:val="Grid Table 3"/>
    <w:basedOn w:val="Tabel-Normal"/>
    <w:uiPriority w:val="48"/>
    <w:rsid w:val="00BB1CEE"/>
    <w:tblPr>
      <w:tblStyleRowBandSize w:val="1"/>
      <w:tblStyleColBandSize w:val="1"/>
      <w:tblBorders>
        <w:top w:val="single" w:sz="4" w:space="0" w:color="767676" w:themeColor="text1" w:themeTint="99"/>
        <w:left w:val="single" w:sz="4" w:space="0" w:color="767676" w:themeColor="text1" w:themeTint="99"/>
        <w:bottom w:val="single" w:sz="4" w:space="0" w:color="767676" w:themeColor="text1" w:themeTint="99"/>
        <w:right w:val="single" w:sz="4" w:space="0" w:color="767676" w:themeColor="text1" w:themeTint="99"/>
        <w:insideH w:val="single" w:sz="4" w:space="0" w:color="767676" w:themeColor="text1" w:themeTint="99"/>
        <w:insideV w:val="single" w:sz="4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  <w:tblStylePr w:type="neCell">
      <w:tblPr/>
      <w:tcPr>
        <w:tcBorders>
          <w:bottom w:val="single" w:sz="4" w:space="0" w:color="767676" w:themeColor="text1" w:themeTint="99"/>
        </w:tcBorders>
      </w:tcPr>
    </w:tblStylePr>
    <w:tblStylePr w:type="nwCell">
      <w:tblPr/>
      <w:tcPr>
        <w:tcBorders>
          <w:bottom w:val="single" w:sz="4" w:space="0" w:color="767676" w:themeColor="text1" w:themeTint="99"/>
        </w:tcBorders>
      </w:tcPr>
    </w:tblStylePr>
    <w:tblStylePr w:type="seCell">
      <w:tblPr/>
      <w:tcPr>
        <w:tcBorders>
          <w:top w:val="single" w:sz="4" w:space="0" w:color="767676" w:themeColor="text1" w:themeTint="99"/>
        </w:tcBorders>
      </w:tcPr>
    </w:tblStylePr>
    <w:tblStylePr w:type="swCell">
      <w:tblPr/>
      <w:tcPr>
        <w:tcBorders>
          <w:top w:val="single" w:sz="4" w:space="0" w:color="76767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B1CEE"/>
    <w:tblPr>
      <w:tblStyleRowBandSize w:val="1"/>
      <w:tblStyleColBandSize w:val="1"/>
      <w:tblBorders>
        <w:top w:val="single" w:sz="4" w:space="0" w:color="60AACB" w:themeColor="accent1" w:themeTint="99"/>
        <w:left w:val="single" w:sz="4" w:space="0" w:color="60AACB" w:themeColor="accent1" w:themeTint="99"/>
        <w:bottom w:val="single" w:sz="4" w:space="0" w:color="60AACB" w:themeColor="accent1" w:themeTint="99"/>
        <w:right w:val="single" w:sz="4" w:space="0" w:color="60AACB" w:themeColor="accent1" w:themeTint="99"/>
        <w:insideH w:val="single" w:sz="4" w:space="0" w:color="60AACB" w:themeColor="accent1" w:themeTint="99"/>
        <w:insideV w:val="single" w:sz="4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  <w:tblStylePr w:type="neCell">
      <w:tblPr/>
      <w:tcPr>
        <w:tcBorders>
          <w:bottom w:val="single" w:sz="4" w:space="0" w:color="60AACB" w:themeColor="accent1" w:themeTint="99"/>
        </w:tcBorders>
      </w:tcPr>
    </w:tblStylePr>
    <w:tblStylePr w:type="nwCell">
      <w:tblPr/>
      <w:tcPr>
        <w:tcBorders>
          <w:bottom w:val="single" w:sz="4" w:space="0" w:color="60AACB" w:themeColor="accent1" w:themeTint="99"/>
        </w:tcBorders>
      </w:tcPr>
    </w:tblStylePr>
    <w:tblStylePr w:type="seCell">
      <w:tblPr/>
      <w:tcPr>
        <w:tcBorders>
          <w:top w:val="single" w:sz="4" w:space="0" w:color="60AACB" w:themeColor="accent1" w:themeTint="99"/>
        </w:tcBorders>
      </w:tcPr>
    </w:tblStylePr>
    <w:tblStylePr w:type="swCell">
      <w:tblPr/>
      <w:tcPr>
        <w:tcBorders>
          <w:top w:val="single" w:sz="4" w:space="0" w:color="60AACB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B1CEE"/>
    <w:tblPr>
      <w:tblStyleRowBandSize w:val="1"/>
      <w:tblStyleColBandSize w:val="1"/>
      <w:tblBorders>
        <w:top w:val="single" w:sz="4" w:space="0" w:color="92BCCD" w:themeColor="accent2" w:themeTint="99"/>
        <w:left w:val="single" w:sz="4" w:space="0" w:color="92BCCD" w:themeColor="accent2" w:themeTint="99"/>
        <w:bottom w:val="single" w:sz="4" w:space="0" w:color="92BCCD" w:themeColor="accent2" w:themeTint="99"/>
        <w:right w:val="single" w:sz="4" w:space="0" w:color="92BCCD" w:themeColor="accent2" w:themeTint="99"/>
        <w:insideH w:val="single" w:sz="4" w:space="0" w:color="92BCCD" w:themeColor="accent2" w:themeTint="99"/>
        <w:insideV w:val="single" w:sz="4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  <w:tblStylePr w:type="neCell">
      <w:tblPr/>
      <w:tcPr>
        <w:tcBorders>
          <w:bottom w:val="single" w:sz="4" w:space="0" w:color="92BCCD" w:themeColor="accent2" w:themeTint="99"/>
        </w:tcBorders>
      </w:tcPr>
    </w:tblStylePr>
    <w:tblStylePr w:type="nwCell">
      <w:tblPr/>
      <w:tcPr>
        <w:tcBorders>
          <w:bottom w:val="single" w:sz="4" w:space="0" w:color="92BCCD" w:themeColor="accent2" w:themeTint="99"/>
        </w:tcBorders>
      </w:tcPr>
    </w:tblStylePr>
    <w:tblStylePr w:type="seCell">
      <w:tblPr/>
      <w:tcPr>
        <w:tcBorders>
          <w:top w:val="single" w:sz="4" w:space="0" w:color="92BCCD" w:themeColor="accent2" w:themeTint="99"/>
        </w:tcBorders>
      </w:tcPr>
    </w:tblStylePr>
    <w:tblStylePr w:type="swCell">
      <w:tblPr/>
      <w:tcPr>
        <w:tcBorders>
          <w:top w:val="single" w:sz="4" w:space="0" w:color="92BCCD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B1CEE"/>
    <w:tblPr>
      <w:tblStyleRowBandSize w:val="1"/>
      <w:tblStyleColBandSize w:val="1"/>
      <w:tblBorders>
        <w:top w:val="single" w:sz="4" w:space="0" w:color="A9D7E9" w:themeColor="accent3" w:themeTint="99"/>
        <w:left w:val="single" w:sz="4" w:space="0" w:color="A9D7E9" w:themeColor="accent3" w:themeTint="99"/>
        <w:bottom w:val="single" w:sz="4" w:space="0" w:color="A9D7E9" w:themeColor="accent3" w:themeTint="99"/>
        <w:right w:val="single" w:sz="4" w:space="0" w:color="A9D7E9" w:themeColor="accent3" w:themeTint="99"/>
        <w:insideH w:val="single" w:sz="4" w:space="0" w:color="A9D7E9" w:themeColor="accent3" w:themeTint="99"/>
        <w:insideV w:val="single" w:sz="4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  <w:tblStylePr w:type="neCell">
      <w:tblPr/>
      <w:tcPr>
        <w:tcBorders>
          <w:bottom w:val="single" w:sz="4" w:space="0" w:color="A9D7E9" w:themeColor="accent3" w:themeTint="99"/>
        </w:tcBorders>
      </w:tcPr>
    </w:tblStylePr>
    <w:tblStylePr w:type="nwCell">
      <w:tblPr/>
      <w:tcPr>
        <w:tcBorders>
          <w:bottom w:val="single" w:sz="4" w:space="0" w:color="A9D7E9" w:themeColor="accent3" w:themeTint="99"/>
        </w:tcBorders>
      </w:tcPr>
    </w:tblStylePr>
    <w:tblStylePr w:type="seCell">
      <w:tblPr/>
      <w:tcPr>
        <w:tcBorders>
          <w:top w:val="single" w:sz="4" w:space="0" w:color="A9D7E9" w:themeColor="accent3" w:themeTint="99"/>
        </w:tcBorders>
      </w:tcPr>
    </w:tblStylePr>
    <w:tblStylePr w:type="swCell">
      <w:tblPr/>
      <w:tcPr>
        <w:tcBorders>
          <w:top w:val="single" w:sz="4" w:space="0" w:color="A9D7E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B1CEE"/>
    <w:tblPr>
      <w:tblStyleRowBandSize w:val="1"/>
      <w:tblStyleColBandSize w:val="1"/>
      <w:tblBorders>
        <w:top w:val="single" w:sz="4" w:space="0" w:color="FFDA67" w:themeColor="accent4" w:themeTint="99"/>
        <w:left w:val="single" w:sz="4" w:space="0" w:color="FFDA67" w:themeColor="accent4" w:themeTint="99"/>
        <w:bottom w:val="single" w:sz="4" w:space="0" w:color="FFDA67" w:themeColor="accent4" w:themeTint="99"/>
        <w:right w:val="single" w:sz="4" w:space="0" w:color="FFDA67" w:themeColor="accent4" w:themeTint="99"/>
        <w:insideH w:val="single" w:sz="4" w:space="0" w:color="FFDA67" w:themeColor="accent4" w:themeTint="99"/>
        <w:insideV w:val="single" w:sz="4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A67" w:themeColor="accent4" w:themeTint="99"/>
        </w:tcBorders>
      </w:tcPr>
    </w:tblStylePr>
    <w:tblStylePr w:type="nwCell">
      <w:tblPr/>
      <w:tcPr>
        <w:tcBorders>
          <w:bottom w:val="single" w:sz="4" w:space="0" w:color="FFDA67" w:themeColor="accent4" w:themeTint="99"/>
        </w:tcBorders>
      </w:tcPr>
    </w:tblStylePr>
    <w:tblStylePr w:type="seCell">
      <w:tblPr/>
      <w:tcPr>
        <w:tcBorders>
          <w:top w:val="single" w:sz="4" w:space="0" w:color="FFDA67" w:themeColor="accent4" w:themeTint="99"/>
        </w:tcBorders>
      </w:tcPr>
    </w:tblStylePr>
    <w:tblStylePr w:type="swCell">
      <w:tblPr/>
      <w:tcPr>
        <w:tcBorders>
          <w:top w:val="single" w:sz="4" w:space="0" w:color="FFDA6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B1CEE"/>
    <w:tblPr>
      <w:tblStyleRowBandSize w:val="1"/>
      <w:tblStyleColBandSize w:val="1"/>
      <w:tblBorders>
        <w:top w:val="single" w:sz="4" w:space="0" w:color="FF947C" w:themeColor="accent5" w:themeTint="99"/>
        <w:left w:val="single" w:sz="4" w:space="0" w:color="FF947C" w:themeColor="accent5" w:themeTint="99"/>
        <w:bottom w:val="single" w:sz="4" w:space="0" w:color="FF947C" w:themeColor="accent5" w:themeTint="99"/>
        <w:right w:val="single" w:sz="4" w:space="0" w:color="FF947C" w:themeColor="accent5" w:themeTint="99"/>
        <w:insideH w:val="single" w:sz="4" w:space="0" w:color="FF947C" w:themeColor="accent5" w:themeTint="99"/>
        <w:insideV w:val="single" w:sz="4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  <w:tblStylePr w:type="neCell">
      <w:tblPr/>
      <w:tcPr>
        <w:tcBorders>
          <w:bottom w:val="single" w:sz="4" w:space="0" w:color="FF947C" w:themeColor="accent5" w:themeTint="99"/>
        </w:tcBorders>
      </w:tcPr>
    </w:tblStylePr>
    <w:tblStylePr w:type="nwCell">
      <w:tblPr/>
      <w:tcPr>
        <w:tcBorders>
          <w:bottom w:val="single" w:sz="4" w:space="0" w:color="FF947C" w:themeColor="accent5" w:themeTint="99"/>
        </w:tcBorders>
      </w:tcPr>
    </w:tblStylePr>
    <w:tblStylePr w:type="seCell">
      <w:tblPr/>
      <w:tcPr>
        <w:tcBorders>
          <w:top w:val="single" w:sz="4" w:space="0" w:color="FF947C" w:themeColor="accent5" w:themeTint="99"/>
        </w:tcBorders>
      </w:tcPr>
    </w:tblStylePr>
    <w:tblStylePr w:type="swCell">
      <w:tblPr/>
      <w:tcPr>
        <w:tcBorders>
          <w:top w:val="single" w:sz="4" w:space="0" w:color="FF947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B1CEE"/>
    <w:tblPr>
      <w:tblStyleRowBandSize w:val="1"/>
      <w:tblStyleColBandSize w:val="1"/>
      <w:tblBorders>
        <w:top w:val="single" w:sz="4" w:space="0" w:color="FF4D36" w:themeColor="accent6" w:themeTint="99"/>
        <w:left w:val="single" w:sz="4" w:space="0" w:color="FF4D36" w:themeColor="accent6" w:themeTint="99"/>
        <w:bottom w:val="single" w:sz="4" w:space="0" w:color="FF4D36" w:themeColor="accent6" w:themeTint="99"/>
        <w:right w:val="single" w:sz="4" w:space="0" w:color="FF4D36" w:themeColor="accent6" w:themeTint="99"/>
        <w:insideH w:val="single" w:sz="4" w:space="0" w:color="FF4D36" w:themeColor="accent6" w:themeTint="99"/>
        <w:insideV w:val="single" w:sz="4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  <w:tblStylePr w:type="neCell">
      <w:tblPr/>
      <w:tcPr>
        <w:tcBorders>
          <w:bottom w:val="single" w:sz="4" w:space="0" w:color="FF4D36" w:themeColor="accent6" w:themeTint="99"/>
        </w:tcBorders>
      </w:tcPr>
    </w:tblStylePr>
    <w:tblStylePr w:type="nwCell">
      <w:tblPr/>
      <w:tcPr>
        <w:tcBorders>
          <w:bottom w:val="single" w:sz="4" w:space="0" w:color="FF4D36" w:themeColor="accent6" w:themeTint="99"/>
        </w:tcBorders>
      </w:tcPr>
    </w:tblStylePr>
    <w:tblStylePr w:type="seCell">
      <w:tblPr/>
      <w:tcPr>
        <w:tcBorders>
          <w:top w:val="single" w:sz="4" w:space="0" w:color="FF4D36" w:themeColor="accent6" w:themeTint="99"/>
        </w:tcBorders>
      </w:tcPr>
    </w:tblStylePr>
    <w:tblStylePr w:type="swCell">
      <w:tblPr/>
      <w:tcPr>
        <w:tcBorders>
          <w:top w:val="single" w:sz="4" w:space="0" w:color="FF4D36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B1CEE"/>
    <w:tblPr>
      <w:tblStyleRowBandSize w:val="1"/>
      <w:tblStyleColBandSize w:val="1"/>
      <w:tblBorders>
        <w:top w:val="single" w:sz="4" w:space="0" w:color="767676" w:themeColor="text1" w:themeTint="99"/>
        <w:left w:val="single" w:sz="4" w:space="0" w:color="767676" w:themeColor="text1" w:themeTint="99"/>
        <w:bottom w:val="single" w:sz="4" w:space="0" w:color="767676" w:themeColor="text1" w:themeTint="99"/>
        <w:right w:val="single" w:sz="4" w:space="0" w:color="767676" w:themeColor="text1" w:themeTint="99"/>
        <w:insideH w:val="single" w:sz="4" w:space="0" w:color="767676" w:themeColor="text1" w:themeTint="99"/>
        <w:insideV w:val="single" w:sz="4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C1C" w:themeColor="text1"/>
          <w:left w:val="single" w:sz="4" w:space="0" w:color="1C1C1C" w:themeColor="text1"/>
          <w:bottom w:val="single" w:sz="4" w:space="0" w:color="1C1C1C" w:themeColor="text1"/>
          <w:right w:val="single" w:sz="4" w:space="0" w:color="1C1C1C" w:themeColor="text1"/>
          <w:insideH w:val="nil"/>
          <w:insideV w:val="nil"/>
        </w:tcBorders>
        <w:shd w:val="clear" w:color="auto" w:fill="1C1C1C" w:themeFill="text1"/>
      </w:tcPr>
    </w:tblStylePr>
    <w:tblStylePr w:type="lastRow">
      <w:rPr>
        <w:b/>
        <w:bCs/>
      </w:rPr>
      <w:tblPr/>
      <w:tcPr>
        <w:tcBorders>
          <w:top w:val="double" w:sz="4" w:space="0" w:color="1C1C1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B1CEE"/>
    <w:tblPr>
      <w:tblStyleRowBandSize w:val="1"/>
      <w:tblStyleColBandSize w:val="1"/>
      <w:tblBorders>
        <w:top w:val="single" w:sz="4" w:space="0" w:color="60AACB" w:themeColor="accent1" w:themeTint="99"/>
        <w:left w:val="single" w:sz="4" w:space="0" w:color="60AACB" w:themeColor="accent1" w:themeTint="99"/>
        <w:bottom w:val="single" w:sz="4" w:space="0" w:color="60AACB" w:themeColor="accent1" w:themeTint="99"/>
        <w:right w:val="single" w:sz="4" w:space="0" w:color="60AACB" w:themeColor="accent1" w:themeTint="99"/>
        <w:insideH w:val="single" w:sz="4" w:space="0" w:color="60AACB" w:themeColor="accent1" w:themeTint="99"/>
        <w:insideV w:val="single" w:sz="4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5F78" w:themeColor="accent1"/>
          <w:left w:val="single" w:sz="4" w:space="0" w:color="275F78" w:themeColor="accent1"/>
          <w:bottom w:val="single" w:sz="4" w:space="0" w:color="275F78" w:themeColor="accent1"/>
          <w:right w:val="single" w:sz="4" w:space="0" w:color="275F78" w:themeColor="accent1"/>
          <w:insideH w:val="nil"/>
          <w:insideV w:val="nil"/>
        </w:tcBorders>
        <w:shd w:val="clear" w:color="auto" w:fill="275F78" w:themeFill="accent1"/>
      </w:tcPr>
    </w:tblStylePr>
    <w:tblStylePr w:type="lastRow">
      <w:rPr>
        <w:b/>
        <w:bCs/>
      </w:rPr>
      <w:tblPr/>
      <w:tcPr>
        <w:tcBorders>
          <w:top w:val="double" w:sz="4" w:space="0" w:color="275F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B1CEE"/>
    <w:tblPr>
      <w:tblStyleRowBandSize w:val="1"/>
      <w:tblStyleColBandSize w:val="1"/>
      <w:tblBorders>
        <w:top w:val="single" w:sz="4" w:space="0" w:color="92BCCD" w:themeColor="accent2" w:themeTint="99"/>
        <w:left w:val="single" w:sz="4" w:space="0" w:color="92BCCD" w:themeColor="accent2" w:themeTint="99"/>
        <w:bottom w:val="single" w:sz="4" w:space="0" w:color="92BCCD" w:themeColor="accent2" w:themeTint="99"/>
        <w:right w:val="single" w:sz="4" w:space="0" w:color="92BCCD" w:themeColor="accent2" w:themeTint="99"/>
        <w:insideH w:val="single" w:sz="4" w:space="0" w:color="92BCCD" w:themeColor="accent2" w:themeTint="99"/>
        <w:insideV w:val="single" w:sz="4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8FAA" w:themeColor="accent2"/>
          <w:left w:val="single" w:sz="4" w:space="0" w:color="4D8FAA" w:themeColor="accent2"/>
          <w:bottom w:val="single" w:sz="4" w:space="0" w:color="4D8FAA" w:themeColor="accent2"/>
          <w:right w:val="single" w:sz="4" w:space="0" w:color="4D8FAA" w:themeColor="accent2"/>
          <w:insideH w:val="nil"/>
          <w:insideV w:val="nil"/>
        </w:tcBorders>
        <w:shd w:val="clear" w:color="auto" w:fill="4D8FAA" w:themeFill="accent2"/>
      </w:tcPr>
    </w:tblStylePr>
    <w:tblStylePr w:type="lastRow">
      <w:rPr>
        <w:b/>
        <w:bCs/>
      </w:rPr>
      <w:tblPr/>
      <w:tcPr>
        <w:tcBorders>
          <w:top w:val="double" w:sz="4" w:space="0" w:color="4D8FA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B1CEE"/>
    <w:tblPr>
      <w:tblStyleRowBandSize w:val="1"/>
      <w:tblStyleColBandSize w:val="1"/>
      <w:tblBorders>
        <w:top w:val="single" w:sz="4" w:space="0" w:color="A9D7E9" w:themeColor="accent3" w:themeTint="99"/>
        <w:left w:val="single" w:sz="4" w:space="0" w:color="A9D7E9" w:themeColor="accent3" w:themeTint="99"/>
        <w:bottom w:val="single" w:sz="4" w:space="0" w:color="A9D7E9" w:themeColor="accent3" w:themeTint="99"/>
        <w:right w:val="single" w:sz="4" w:space="0" w:color="A9D7E9" w:themeColor="accent3" w:themeTint="99"/>
        <w:insideH w:val="single" w:sz="4" w:space="0" w:color="A9D7E9" w:themeColor="accent3" w:themeTint="99"/>
        <w:insideV w:val="single" w:sz="4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BEDB" w:themeColor="accent3"/>
          <w:left w:val="single" w:sz="4" w:space="0" w:color="71BEDB" w:themeColor="accent3"/>
          <w:bottom w:val="single" w:sz="4" w:space="0" w:color="71BEDB" w:themeColor="accent3"/>
          <w:right w:val="single" w:sz="4" w:space="0" w:color="71BEDB" w:themeColor="accent3"/>
          <w:insideH w:val="nil"/>
          <w:insideV w:val="nil"/>
        </w:tcBorders>
        <w:shd w:val="clear" w:color="auto" w:fill="71BEDB" w:themeFill="accent3"/>
      </w:tcPr>
    </w:tblStylePr>
    <w:tblStylePr w:type="lastRow">
      <w:rPr>
        <w:b/>
        <w:bCs/>
      </w:rPr>
      <w:tblPr/>
      <w:tcPr>
        <w:tcBorders>
          <w:top w:val="double" w:sz="4" w:space="0" w:color="71BE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B1CEE"/>
    <w:tblPr>
      <w:tblStyleRowBandSize w:val="1"/>
      <w:tblStyleColBandSize w:val="1"/>
      <w:tblBorders>
        <w:top w:val="single" w:sz="4" w:space="0" w:color="FFDA67" w:themeColor="accent4" w:themeTint="99"/>
        <w:left w:val="single" w:sz="4" w:space="0" w:color="FFDA67" w:themeColor="accent4" w:themeTint="99"/>
        <w:bottom w:val="single" w:sz="4" w:space="0" w:color="FFDA67" w:themeColor="accent4" w:themeTint="99"/>
        <w:right w:val="single" w:sz="4" w:space="0" w:color="FFDA67" w:themeColor="accent4" w:themeTint="99"/>
        <w:insideH w:val="single" w:sz="4" w:space="0" w:color="FFDA67" w:themeColor="accent4" w:themeTint="99"/>
        <w:insideV w:val="single" w:sz="4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303" w:themeColor="accent4"/>
          <w:left w:val="single" w:sz="4" w:space="0" w:color="FFC303" w:themeColor="accent4"/>
          <w:bottom w:val="single" w:sz="4" w:space="0" w:color="FFC303" w:themeColor="accent4"/>
          <w:right w:val="single" w:sz="4" w:space="0" w:color="FFC303" w:themeColor="accent4"/>
          <w:insideH w:val="nil"/>
          <w:insideV w:val="nil"/>
        </w:tcBorders>
        <w:shd w:val="clear" w:color="auto" w:fill="FFC303" w:themeFill="accent4"/>
      </w:tcPr>
    </w:tblStylePr>
    <w:tblStylePr w:type="lastRow">
      <w:rPr>
        <w:b/>
        <w:bCs/>
      </w:rPr>
      <w:tblPr/>
      <w:tcPr>
        <w:tcBorders>
          <w:top w:val="double" w:sz="4" w:space="0" w:color="FFC30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BB1CEE"/>
    <w:tblPr>
      <w:tblStyleRowBandSize w:val="1"/>
      <w:tblStyleColBandSize w:val="1"/>
      <w:tblBorders>
        <w:top w:val="single" w:sz="4" w:space="0" w:color="FF947C" w:themeColor="accent5" w:themeTint="99"/>
        <w:left w:val="single" w:sz="4" w:space="0" w:color="FF947C" w:themeColor="accent5" w:themeTint="99"/>
        <w:bottom w:val="single" w:sz="4" w:space="0" w:color="FF947C" w:themeColor="accent5" w:themeTint="99"/>
        <w:right w:val="single" w:sz="4" w:space="0" w:color="FF947C" w:themeColor="accent5" w:themeTint="99"/>
        <w:insideH w:val="single" w:sz="4" w:space="0" w:color="FF947C" w:themeColor="accent5" w:themeTint="99"/>
        <w:insideV w:val="single" w:sz="4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E26" w:themeColor="accent5"/>
          <w:left w:val="single" w:sz="4" w:space="0" w:color="FF4E26" w:themeColor="accent5"/>
          <w:bottom w:val="single" w:sz="4" w:space="0" w:color="FF4E26" w:themeColor="accent5"/>
          <w:right w:val="single" w:sz="4" w:space="0" w:color="FF4E26" w:themeColor="accent5"/>
          <w:insideH w:val="nil"/>
          <w:insideV w:val="nil"/>
        </w:tcBorders>
        <w:shd w:val="clear" w:color="auto" w:fill="FF4E26" w:themeFill="accent5"/>
      </w:tcPr>
    </w:tblStylePr>
    <w:tblStylePr w:type="lastRow">
      <w:rPr>
        <w:b/>
        <w:bCs/>
      </w:rPr>
      <w:tblPr/>
      <w:tcPr>
        <w:tcBorders>
          <w:top w:val="double" w:sz="4" w:space="0" w:color="FF4E2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BB1CEE"/>
    <w:tblPr>
      <w:tblStyleRowBandSize w:val="1"/>
      <w:tblStyleColBandSize w:val="1"/>
      <w:tblBorders>
        <w:top w:val="single" w:sz="4" w:space="0" w:color="FF4D36" w:themeColor="accent6" w:themeTint="99"/>
        <w:left w:val="single" w:sz="4" w:space="0" w:color="FF4D36" w:themeColor="accent6" w:themeTint="99"/>
        <w:bottom w:val="single" w:sz="4" w:space="0" w:color="FF4D36" w:themeColor="accent6" w:themeTint="99"/>
        <w:right w:val="single" w:sz="4" w:space="0" w:color="FF4D36" w:themeColor="accent6" w:themeTint="99"/>
        <w:insideH w:val="single" w:sz="4" w:space="0" w:color="FF4D36" w:themeColor="accent6" w:themeTint="99"/>
        <w:insideV w:val="single" w:sz="4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1500" w:themeColor="accent6"/>
          <w:left w:val="single" w:sz="4" w:space="0" w:color="AF1500" w:themeColor="accent6"/>
          <w:bottom w:val="single" w:sz="4" w:space="0" w:color="AF1500" w:themeColor="accent6"/>
          <w:right w:val="single" w:sz="4" w:space="0" w:color="AF1500" w:themeColor="accent6"/>
          <w:insideH w:val="nil"/>
          <w:insideV w:val="nil"/>
        </w:tcBorders>
        <w:shd w:val="clear" w:color="auto" w:fill="AF1500" w:themeFill="accent6"/>
      </w:tcPr>
    </w:tblStylePr>
    <w:tblStylePr w:type="lastRow">
      <w:rPr>
        <w:b/>
        <w:bCs/>
      </w:rPr>
      <w:tblPr/>
      <w:tcPr>
        <w:tcBorders>
          <w:top w:val="double" w:sz="4" w:space="0" w:color="AF1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D1D1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1C1C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1C1C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1C1C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1C1C" w:themeFill="text1"/>
      </w:tcPr>
    </w:tblStylePr>
    <w:tblStylePr w:type="band1Vert">
      <w:tblPr/>
      <w:tcPr>
        <w:shd w:val="clear" w:color="auto" w:fill="A4A4A4" w:themeFill="text1" w:themeFillTint="66"/>
      </w:tcPr>
    </w:tblStylePr>
    <w:tblStylePr w:type="band1Horz">
      <w:tblPr/>
      <w:tcPr>
        <w:shd w:val="clear" w:color="auto" w:fill="A4A4A4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C9E2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5F7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5F7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5F7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5F78" w:themeFill="accent1"/>
      </w:tcPr>
    </w:tblStylePr>
    <w:tblStylePr w:type="band1Vert">
      <w:tblPr/>
      <w:tcPr>
        <w:shd w:val="clear" w:color="auto" w:fill="94C6DC" w:themeFill="accent1" w:themeFillTint="66"/>
      </w:tcPr>
    </w:tblStylePr>
    <w:tblStylePr w:type="band1Horz">
      <w:tblPr/>
      <w:tcPr>
        <w:shd w:val="clear" w:color="auto" w:fill="94C6DC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DAE8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8FA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8FA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8FA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8FAA" w:themeFill="accent2"/>
      </w:tcPr>
    </w:tblStylePr>
    <w:tblStylePr w:type="band1Vert">
      <w:tblPr/>
      <w:tcPr>
        <w:shd w:val="clear" w:color="auto" w:fill="B6D2DE" w:themeFill="accent2" w:themeFillTint="66"/>
      </w:tcPr>
    </w:tblStylePr>
    <w:tblStylePr w:type="band1Horz">
      <w:tblPr/>
      <w:tcPr>
        <w:shd w:val="clear" w:color="auto" w:fill="B6D2DE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E2F1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BED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BED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BED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BEDB" w:themeFill="accent3"/>
      </w:tcPr>
    </w:tblStylePr>
    <w:tblStylePr w:type="band1Vert">
      <w:tblPr/>
      <w:tcPr>
        <w:shd w:val="clear" w:color="auto" w:fill="C6E4F0" w:themeFill="accent3" w:themeFillTint="66"/>
      </w:tcPr>
    </w:tblStylePr>
    <w:tblStylePr w:type="band1Horz">
      <w:tblPr/>
      <w:tcPr>
        <w:shd w:val="clear" w:color="auto" w:fill="C6E4F0" w:themeFill="accent3" w:themeFillTint="66"/>
      </w:tcPr>
    </w:tblStylePr>
  </w:style>
  <w:style w:type="table" w:styleId="Gittertabel5-mrk-farve5">
    <w:name w:val="Grid Table 5 Dark Accent 5"/>
    <w:basedOn w:val="Tabel-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FFDB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E2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E2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4E2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4E26" w:themeFill="accent5"/>
      </w:tcPr>
    </w:tblStylePr>
    <w:tblStylePr w:type="band1Vert">
      <w:tblPr/>
      <w:tcPr>
        <w:shd w:val="clear" w:color="auto" w:fill="FFB8A8" w:themeFill="accent5" w:themeFillTint="66"/>
      </w:tcPr>
    </w:tblStylePr>
    <w:tblStylePr w:type="band1Horz">
      <w:tblPr/>
      <w:tcPr>
        <w:shd w:val="clear" w:color="auto" w:fill="FFB8A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FFC3B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15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15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F15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F1500" w:themeFill="accent6"/>
      </w:tcPr>
    </w:tblStylePr>
    <w:tblStylePr w:type="band1Vert">
      <w:tblPr/>
      <w:tcPr>
        <w:shd w:val="clear" w:color="auto" w:fill="FF8879" w:themeFill="accent6" w:themeFillTint="66"/>
      </w:tcPr>
    </w:tblStylePr>
    <w:tblStylePr w:type="band1Horz">
      <w:tblPr/>
      <w:tcPr>
        <w:shd w:val="clear" w:color="auto" w:fill="FF8879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B1CEE"/>
    <w:rPr>
      <w:color w:val="1C1C1C" w:themeColor="text1"/>
    </w:rPr>
    <w:tblPr>
      <w:tblStyleRowBandSize w:val="1"/>
      <w:tblStyleColBandSize w:val="1"/>
      <w:tblBorders>
        <w:top w:val="single" w:sz="4" w:space="0" w:color="767676" w:themeColor="text1" w:themeTint="99"/>
        <w:left w:val="single" w:sz="4" w:space="0" w:color="767676" w:themeColor="text1" w:themeTint="99"/>
        <w:bottom w:val="single" w:sz="4" w:space="0" w:color="767676" w:themeColor="text1" w:themeTint="99"/>
        <w:right w:val="single" w:sz="4" w:space="0" w:color="767676" w:themeColor="text1" w:themeTint="99"/>
        <w:insideH w:val="single" w:sz="4" w:space="0" w:color="767676" w:themeColor="text1" w:themeTint="99"/>
        <w:insideV w:val="single" w:sz="4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7676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76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B1CEE"/>
    <w:rPr>
      <w:color w:val="1D4659" w:themeColor="accent1" w:themeShade="BF"/>
    </w:rPr>
    <w:tblPr>
      <w:tblStyleRowBandSize w:val="1"/>
      <w:tblStyleColBandSize w:val="1"/>
      <w:tblBorders>
        <w:top w:val="single" w:sz="4" w:space="0" w:color="60AACB" w:themeColor="accent1" w:themeTint="99"/>
        <w:left w:val="single" w:sz="4" w:space="0" w:color="60AACB" w:themeColor="accent1" w:themeTint="99"/>
        <w:bottom w:val="single" w:sz="4" w:space="0" w:color="60AACB" w:themeColor="accent1" w:themeTint="99"/>
        <w:right w:val="single" w:sz="4" w:space="0" w:color="60AACB" w:themeColor="accent1" w:themeTint="99"/>
        <w:insideH w:val="single" w:sz="4" w:space="0" w:color="60AACB" w:themeColor="accent1" w:themeTint="99"/>
        <w:insideV w:val="single" w:sz="4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60AA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AA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B1CEE"/>
    <w:rPr>
      <w:color w:val="396A7F" w:themeColor="accent2" w:themeShade="BF"/>
    </w:rPr>
    <w:tblPr>
      <w:tblStyleRowBandSize w:val="1"/>
      <w:tblStyleColBandSize w:val="1"/>
      <w:tblBorders>
        <w:top w:val="single" w:sz="4" w:space="0" w:color="92BCCD" w:themeColor="accent2" w:themeTint="99"/>
        <w:left w:val="single" w:sz="4" w:space="0" w:color="92BCCD" w:themeColor="accent2" w:themeTint="99"/>
        <w:bottom w:val="single" w:sz="4" w:space="0" w:color="92BCCD" w:themeColor="accent2" w:themeTint="99"/>
        <w:right w:val="single" w:sz="4" w:space="0" w:color="92BCCD" w:themeColor="accent2" w:themeTint="99"/>
        <w:insideH w:val="single" w:sz="4" w:space="0" w:color="92BCCD" w:themeColor="accent2" w:themeTint="99"/>
        <w:insideV w:val="single" w:sz="4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92BC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BC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B1CEE"/>
    <w:rPr>
      <w:color w:val="329DC6" w:themeColor="accent3" w:themeShade="BF"/>
    </w:rPr>
    <w:tblPr>
      <w:tblStyleRowBandSize w:val="1"/>
      <w:tblStyleColBandSize w:val="1"/>
      <w:tblBorders>
        <w:top w:val="single" w:sz="4" w:space="0" w:color="A9D7E9" w:themeColor="accent3" w:themeTint="99"/>
        <w:left w:val="single" w:sz="4" w:space="0" w:color="A9D7E9" w:themeColor="accent3" w:themeTint="99"/>
        <w:bottom w:val="single" w:sz="4" w:space="0" w:color="A9D7E9" w:themeColor="accent3" w:themeTint="99"/>
        <w:right w:val="single" w:sz="4" w:space="0" w:color="A9D7E9" w:themeColor="accent3" w:themeTint="99"/>
        <w:insideH w:val="single" w:sz="4" w:space="0" w:color="A9D7E9" w:themeColor="accent3" w:themeTint="99"/>
        <w:insideV w:val="single" w:sz="4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A9D7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D7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B1CEE"/>
    <w:rPr>
      <w:color w:val="C19200" w:themeColor="accent4" w:themeShade="BF"/>
    </w:rPr>
    <w:tblPr>
      <w:tblStyleRowBandSize w:val="1"/>
      <w:tblStyleColBandSize w:val="1"/>
      <w:tblBorders>
        <w:top w:val="single" w:sz="4" w:space="0" w:color="FFDA67" w:themeColor="accent4" w:themeTint="99"/>
        <w:left w:val="single" w:sz="4" w:space="0" w:color="FFDA67" w:themeColor="accent4" w:themeTint="99"/>
        <w:bottom w:val="single" w:sz="4" w:space="0" w:color="FFDA67" w:themeColor="accent4" w:themeTint="99"/>
        <w:right w:val="single" w:sz="4" w:space="0" w:color="FFDA67" w:themeColor="accent4" w:themeTint="99"/>
        <w:insideH w:val="single" w:sz="4" w:space="0" w:color="FFDA67" w:themeColor="accent4" w:themeTint="99"/>
        <w:insideV w:val="single" w:sz="4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FFDA6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A6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B1CEE"/>
    <w:rPr>
      <w:color w:val="DB2800" w:themeColor="accent5" w:themeShade="BF"/>
    </w:rPr>
    <w:tblPr>
      <w:tblStyleRowBandSize w:val="1"/>
      <w:tblStyleColBandSize w:val="1"/>
      <w:tblBorders>
        <w:top w:val="single" w:sz="4" w:space="0" w:color="FF947C" w:themeColor="accent5" w:themeTint="99"/>
        <w:left w:val="single" w:sz="4" w:space="0" w:color="FF947C" w:themeColor="accent5" w:themeTint="99"/>
        <w:bottom w:val="single" w:sz="4" w:space="0" w:color="FF947C" w:themeColor="accent5" w:themeTint="99"/>
        <w:right w:val="single" w:sz="4" w:space="0" w:color="FF947C" w:themeColor="accent5" w:themeTint="99"/>
        <w:insideH w:val="single" w:sz="4" w:space="0" w:color="FF947C" w:themeColor="accent5" w:themeTint="99"/>
        <w:insideV w:val="single" w:sz="4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FF947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4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B1CEE"/>
    <w:rPr>
      <w:color w:val="830F00" w:themeColor="accent6" w:themeShade="BF"/>
    </w:rPr>
    <w:tblPr>
      <w:tblStyleRowBandSize w:val="1"/>
      <w:tblStyleColBandSize w:val="1"/>
      <w:tblBorders>
        <w:top w:val="single" w:sz="4" w:space="0" w:color="FF4D36" w:themeColor="accent6" w:themeTint="99"/>
        <w:left w:val="single" w:sz="4" w:space="0" w:color="FF4D36" w:themeColor="accent6" w:themeTint="99"/>
        <w:bottom w:val="single" w:sz="4" w:space="0" w:color="FF4D36" w:themeColor="accent6" w:themeTint="99"/>
        <w:right w:val="single" w:sz="4" w:space="0" w:color="FF4D36" w:themeColor="accent6" w:themeTint="99"/>
        <w:insideH w:val="single" w:sz="4" w:space="0" w:color="FF4D36" w:themeColor="accent6" w:themeTint="99"/>
        <w:insideV w:val="single" w:sz="4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FF4D3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D3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B1CEE"/>
    <w:rPr>
      <w:color w:val="1C1C1C" w:themeColor="text1"/>
    </w:rPr>
    <w:tblPr>
      <w:tblStyleRowBandSize w:val="1"/>
      <w:tblStyleColBandSize w:val="1"/>
      <w:tblBorders>
        <w:top w:val="single" w:sz="4" w:space="0" w:color="767676" w:themeColor="text1" w:themeTint="99"/>
        <w:left w:val="single" w:sz="4" w:space="0" w:color="767676" w:themeColor="text1" w:themeTint="99"/>
        <w:bottom w:val="single" w:sz="4" w:space="0" w:color="767676" w:themeColor="text1" w:themeTint="99"/>
        <w:right w:val="single" w:sz="4" w:space="0" w:color="767676" w:themeColor="text1" w:themeTint="99"/>
        <w:insideH w:val="single" w:sz="4" w:space="0" w:color="767676" w:themeColor="text1" w:themeTint="99"/>
        <w:insideV w:val="single" w:sz="4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  <w:tblStylePr w:type="neCell">
      <w:tblPr/>
      <w:tcPr>
        <w:tcBorders>
          <w:bottom w:val="single" w:sz="4" w:space="0" w:color="767676" w:themeColor="text1" w:themeTint="99"/>
        </w:tcBorders>
      </w:tcPr>
    </w:tblStylePr>
    <w:tblStylePr w:type="nwCell">
      <w:tblPr/>
      <w:tcPr>
        <w:tcBorders>
          <w:bottom w:val="single" w:sz="4" w:space="0" w:color="767676" w:themeColor="text1" w:themeTint="99"/>
        </w:tcBorders>
      </w:tcPr>
    </w:tblStylePr>
    <w:tblStylePr w:type="seCell">
      <w:tblPr/>
      <w:tcPr>
        <w:tcBorders>
          <w:top w:val="single" w:sz="4" w:space="0" w:color="767676" w:themeColor="text1" w:themeTint="99"/>
        </w:tcBorders>
      </w:tcPr>
    </w:tblStylePr>
    <w:tblStylePr w:type="swCell">
      <w:tblPr/>
      <w:tcPr>
        <w:tcBorders>
          <w:top w:val="single" w:sz="4" w:space="0" w:color="76767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B1CEE"/>
    <w:rPr>
      <w:color w:val="1D4659" w:themeColor="accent1" w:themeShade="BF"/>
    </w:rPr>
    <w:tblPr>
      <w:tblStyleRowBandSize w:val="1"/>
      <w:tblStyleColBandSize w:val="1"/>
      <w:tblBorders>
        <w:top w:val="single" w:sz="4" w:space="0" w:color="60AACB" w:themeColor="accent1" w:themeTint="99"/>
        <w:left w:val="single" w:sz="4" w:space="0" w:color="60AACB" w:themeColor="accent1" w:themeTint="99"/>
        <w:bottom w:val="single" w:sz="4" w:space="0" w:color="60AACB" w:themeColor="accent1" w:themeTint="99"/>
        <w:right w:val="single" w:sz="4" w:space="0" w:color="60AACB" w:themeColor="accent1" w:themeTint="99"/>
        <w:insideH w:val="single" w:sz="4" w:space="0" w:color="60AACB" w:themeColor="accent1" w:themeTint="99"/>
        <w:insideV w:val="single" w:sz="4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  <w:tblStylePr w:type="neCell">
      <w:tblPr/>
      <w:tcPr>
        <w:tcBorders>
          <w:bottom w:val="single" w:sz="4" w:space="0" w:color="60AACB" w:themeColor="accent1" w:themeTint="99"/>
        </w:tcBorders>
      </w:tcPr>
    </w:tblStylePr>
    <w:tblStylePr w:type="nwCell">
      <w:tblPr/>
      <w:tcPr>
        <w:tcBorders>
          <w:bottom w:val="single" w:sz="4" w:space="0" w:color="60AACB" w:themeColor="accent1" w:themeTint="99"/>
        </w:tcBorders>
      </w:tcPr>
    </w:tblStylePr>
    <w:tblStylePr w:type="seCell">
      <w:tblPr/>
      <w:tcPr>
        <w:tcBorders>
          <w:top w:val="single" w:sz="4" w:space="0" w:color="60AACB" w:themeColor="accent1" w:themeTint="99"/>
        </w:tcBorders>
      </w:tcPr>
    </w:tblStylePr>
    <w:tblStylePr w:type="swCell">
      <w:tblPr/>
      <w:tcPr>
        <w:tcBorders>
          <w:top w:val="single" w:sz="4" w:space="0" w:color="60AACB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B1CEE"/>
    <w:rPr>
      <w:color w:val="396A7F" w:themeColor="accent2" w:themeShade="BF"/>
    </w:rPr>
    <w:tblPr>
      <w:tblStyleRowBandSize w:val="1"/>
      <w:tblStyleColBandSize w:val="1"/>
      <w:tblBorders>
        <w:top w:val="single" w:sz="4" w:space="0" w:color="92BCCD" w:themeColor="accent2" w:themeTint="99"/>
        <w:left w:val="single" w:sz="4" w:space="0" w:color="92BCCD" w:themeColor="accent2" w:themeTint="99"/>
        <w:bottom w:val="single" w:sz="4" w:space="0" w:color="92BCCD" w:themeColor="accent2" w:themeTint="99"/>
        <w:right w:val="single" w:sz="4" w:space="0" w:color="92BCCD" w:themeColor="accent2" w:themeTint="99"/>
        <w:insideH w:val="single" w:sz="4" w:space="0" w:color="92BCCD" w:themeColor="accent2" w:themeTint="99"/>
        <w:insideV w:val="single" w:sz="4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  <w:tblStylePr w:type="neCell">
      <w:tblPr/>
      <w:tcPr>
        <w:tcBorders>
          <w:bottom w:val="single" w:sz="4" w:space="0" w:color="92BCCD" w:themeColor="accent2" w:themeTint="99"/>
        </w:tcBorders>
      </w:tcPr>
    </w:tblStylePr>
    <w:tblStylePr w:type="nwCell">
      <w:tblPr/>
      <w:tcPr>
        <w:tcBorders>
          <w:bottom w:val="single" w:sz="4" w:space="0" w:color="92BCCD" w:themeColor="accent2" w:themeTint="99"/>
        </w:tcBorders>
      </w:tcPr>
    </w:tblStylePr>
    <w:tblStylePr w:type="seCell">
      <w:tblPr/>
      <w:tcPr>
        <w:tcBorders>
          <w:top w:val="single" w:sz="4" w:space="0" w:color="92BCCD" w:themeColor="accent2" w:themeTint="99"/>
        </w:tcBorders>
      </w:tcPr>
    </w:tblStylePr>
    <w:tblStylePr w:type="swCell">
      <w:tblPr/>
      <w:tcPr>
        <w:tcBorders>
          <w:top w:val="single" w:sz="4" w:space="0" w:color="92BCCD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B1CEE"/>
    <w:rPr>
      <w:color w:val="329DC6" w:themeColor="accent3" w:themeShade="BF"/>
    </w:rPr>
    <w:tblPr>
      <w:tblStyleRowBandSize w:val="1"/>
      <w:tblStyleColBandSize w:val="1"/>
      <w:tblBorders>
        <w:top w:val="single" w:sz="4" w:space="0" w:color="A9D7E9" w:themeColor="accent3" w:themeTint="99"/>
        <w:left w:val="single" w:sz="4" w:space="0" w:color="A9D7E9" w:themeColor="accent3" w:themeTint="99"/>
        <w:bottom w:val="single" w:sz="4" w:space="0" w:color="A9D7E9" w:themeColor="accent3" w:themeTint="99"/>
        <w:right w:val="single" w:sz="4" w:space="0" w:color="A9D7E9" w:themeColor="accent3" w:themeTint="99"/>
        <w:insideH w:val="single" w:sz="4" w:space="0" w:color="A9D7E9" w:themeColor="accent3" w:themeTint="99"/>
        <w:insideV w:val="single" w:sz="4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  <w:tblStylePr w:type="neCell">
      <w:tblPr/>
      <w:tcPr>
        <w:tcBorders>
          <w:bottom w:val="single" w:sz="4" w:space="0" w:color="A9D7E9" w:themeColor="accent3" w:themeTint="99"/>
        </w:tcBorders>
      </w:tcPr>
    </w:tblStylePr>
    <w:tblStylePr w:type="nwCell">
      <w:tblPr/>
      <w:tcPr>
        <w:tcBorders>
          <w:bottom w:val="single" w:sz="4" w:space="0" w:color="A9D7E9" w:themeColor="accent3" w:themeTint="99"/>
        </w:tcBorders>
      </w:tcPr>
    </w:tblStylePr>
    <w:tblStylePr w:type="seCell">
      <w:tblPr/>
      <w:tcPr>
        <w:tcBorders>
          <w:top w:val="single" w:sz="4" w:space="0" w:color="A9D7E9" w:themeColor="accent3" w:themeTint="99"/>
        </w:tcBorders>
      </w:tcPr>
    </w:tblStylePr>
    <w:tblStylePr w:type="swCell">
      <w:tblPr/>
      <w:tcPr>
        <w:tcBorders>
          <w:top w:val="single" w:sz="4" w:space="0" w:color="A9D7E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B1CEE"/>
    <w:rPr>
      <w:color w:val="C19200" w:themeColor="accent4" w:themeShade="BF"/>
    </w:rPr>
    <w:tblPr>
      <w:tblStyleRowBandSize w:val="1"/>
      <w:tblStyleColBandSize w:val="1"/>
      <w:tblBorders>
        <w:top w:val="single" w:sz="4" w:space="0" w:color="FFDA67" w:themeColor="accent4" w:themeTint="99"/>
        <w:left w:val="single" w:sz="4" w:space="0" w:color="FFDA67" w:themeColor="accent4" w:themeTint="99"/>
        <w:bottom w:val="single" w:sz="4" w:space="0" w:color="FFDA67" w:themeColor="accent4" w:themeTint="99"/>
        <w:right w:val="single" w:sz="4" w:space="0" w:color="FFDA67" w:themeColor="accent4" w:themeTint="99"/>
        <w:insideH w:val="single" w:sz="4" w:space="0" w:color="FFDA67" w:themeColor="accent4" w:themeTint="99"/>
        <w:insideV w:val="single" w:sz="4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A67" w:themeColor="accent4" w:themeTint="99"/>
        </w:tcBorders>
      </w:tcPr>
    </w:tblStylePr>
    <w:tblStylePr w:type="nwCell">
      <w:tblPr/>
      <w:tcPr>
        <w:tcBorders>
          <w:bottom w:val="single" w:sz="4" w:space="0" w:color="FFDA67" w:themeColor="accent4" w:themeTint="99"/>
        </w:tcBorders>
      </w:tcPr>
    </w:tblStylePr>
    <w:tblStylePr w:type="seCell">
      <w:tblPr/>
      <w:tcPr>
        <w:tcBorders>
          <w:top w:val="single" w:sz="4" w:space="0" w:color="FFDA67" w:themeColor="accent4" w:themeTint="99"/>
        </w:tcBorders>
      </w:tcPr>
    </w:tblStylePr>
    <w:tblStylePr w:type="swCell">
      <w:tblPr/>
      <w:tcPr>
        <w:tcBorders>
          <w:top w:val="single" w:sz="4" w:space="0" w:color="FFDA6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B1CEE"/>
    <w:rPr>
      <w:color w:val="DB2800" w:themeColor="accent5" w:themeShade="BF"/>
    </w:rPr>
    <w:tblPr>
      <w:tblStyleRowBandSize w:val="1"/>
      <w:tblStyleColBandSize w:val="1"/>
      <w:tblBorders>
        <w:top w:val="single" w:sz="4" w:space="0" w:color="FF947C" w:themeColor="accent5" w:themeTint="99"/>
        <w:left w:val="single" w:sz="4" w:space="0" w:color="FF947C" w:themeColor="accent5" w:themeTint="99"/>
        <w:bottom w:val="single" w:sz="4" w:space="0" w:color="FF947C" w:themeColor="accent5" w:themeTint="99"/>
        <w:right w:val="single" w:sz="4" w:space="0" w:color="FF947C" w:themeColor="accent5" w:themeTint="99"/>
        <w:insideH w:val="single" w:sz="4" w:space="0" w:color="FF947C" w:themeColor="accent5" w:themeTint="99"/>
        <w:insideV w:val="single" w:sz="4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  <w:tblStylePr w:type="neCell">
      <w:tblPr/>
      <w:tcPr>
        <w:tcBorders>
          <w:bottom w:val="single" w:sz="4" w:space="0" w:color="FF947C" w:themeColor="accent5" w:themeTint="99"/>
        </w:tcBorders>
      </w:tcPr>
    </w:tblStylePr>
    <w:tblStylePr w:type="nwCell">
      <w:tblPr/>
      <w:tcPr>
        <w:tcBorders>
          <w:bottom w:val="single" w:sz="4" w:space="0" w:color="FF947C" w:themeColor="accent5" w:themeTint="99"/>
        </w:tcBorders>
      </w:tcPr>
    </w:tblStylePr>
    <w:tblStylePr w:type="seCell">
      <w:tblPr/>
      <w:tcPr>
        <w:tcBorders>
          <w:top w:val="single" w:sz="4" w:space="0" w:color="FF947C" w:themeColor="accent5" w:themeTint="99"/>
        </w:tcBorders>
      </w:tcPr>
    </w:tblStylePr>
    <w:tblStylePr w:type="swCell">
      <w:tblPr/>
      <w:tcPr>
        <w:tcBorders>
          <w:top w:val="single" w:sz="4" w:space="0" w:color="FF947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B1CEE"/>
    <w:rPr>
      <w:color w:val="830F00" w:themeColor="accent6" w:themeShade="BF"/>
    </w:rPr>
    <w:tblPr>
      <w:tblStyleRowBandSize w:val="1"/>
      <w:tblStyleColBandSize w:val="1"/>
      <w:tblBorders>
        <w:top w:val="single" w:sz="4" w:space="0" w:color="FF4D36" w:themeColor="accent6" w:themeTint="99"/>
        <w:left w:val="single" w:sz="4" w:space="0" w:color="FF4D36" w:themeColor="accent6" w:themeTint="99"/>
        <w:bottom w:val="single" w:sz="4" w:space="0" w:color="FF4D36" w:themeColor="accent6" w:themeTint="99"/>
        <w:right w:val="single" w:sz="4" w:space="0" w:color="FF4D36" w:themeColor="accent6" w:themeTint="99"/>
        <w:insideH w:val="single" w:sz="4" w:space="0" w:color="FF4D36" w:themeColor="accent6" w:themeTint="99"/>
        <w:insideV w:val="single" w:sz="4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  <w:tblStylePr w:type="neCell">
      <w:tblPr/>
      <w:tcPr>
        <w:tcBorders>
          <w:bottom w:val="single" w:sz="4" w:space="0" w:color="FF4D36" w:themeColor="accent6" w:themeTint="99"/>
        </w:tcBorders>
      </w:tcPr>
    </w:tblStylePr>
    <w:tblStylePr w:type="nwCell">
      <w:tblPr/>
      <w:tcPr>
        <w:tcBorders>
          <w:bottom w:val="single" w:sz="4" w:space="0" w:color="FF4D36" w:themeColor="accent6" w:themeTint="99"/>
        </w:tcBorders>
      </w:tcPr>
    </w:tblStylePr>
    <w:tblStylePr w:type="seCell">
      <w:tblPr/>
      <w:tcPr>
        <w:tcBorders>
          <w:top w:val="single" w:sz="4" w:space="0" w:color="FF4D36" w:themeColor="accent6" w:themeTint="99"/>
        </w:tcBorders>
      </w:tcPr>
    </w:tblStylePr>
    <w:tblStylePr w:type="swCell">
      <w:tblPr/>
      <w:tcPr>
        <w:tcBorders>
          <w:top w:val="single" w:sz="4" w:space="0" w:color="FF4D36" w:themeColor="accent6" w:themeTint="99"/>
        </w:tcBorders>
      </w:tcPr>
    </w:tblStylePr>
  </w:style>
  <w:style w:type="table" w:styleId="Listetabel1-lys">
    <w:name w:val="List Table 1 Light"/>
    <w:basedOn w:val="Tabel-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6767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76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60AA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AA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92BC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BC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A9D7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D7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FFDA6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A6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FF947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4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FF4D3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D3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Listetabel2">
    <w:name w:val="List Table 2"/>
    <w:basedOn w:val="Tabel-Normal"/>
    <w:uiPriority w:val="47"/>
    <w:rsid w:val="00023C39"/>
    <w:tblPr>
      <w:tblStyleRowBandSize w:val="1"/>
      <w:tblStyleColBandSize w:val="1"/>
      <w:tblBorders>
        <w:top w:val="single" w:sz="4" w:space="0" w:color="767676" w:themeColor="text1" w:themeTint="99"/>
        <w:bottom w:val="single" w:sz="4" w:space="0" w:color="767676" w:themeColor="text1" w:themeTint="99"/>
        <w:insideH w:val="single" w:sz="4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023C39"/>
    <w:tblPr>
      <w:tblStyleRowBandSize w:val="1"/>
      <w:tblStyleColBandSize w:val="1"/>
      <w:tblBorders>
        <w:top w:val="single" w:sz="4" w:space="0" w:color="60AACB" w:themeColor="accent1" w:themeTint="99"/>
        <w:bottom w:val="single" w:sz="4" w:space="0" w:color="60AACB" w:themeColor="accent1" w:themeTint="99"/>
        <w:insideH w:val="single" w:sz="4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023C39"/>
    <w:tblPr>
      <w:tblStyleRowBandSize w:val="1"/>
      <w:tblStyleColBandSize w:val="1"/>
      <w:tblBorders>
        <w:top w:val="single" w:sz="4" w:space="0" w:color="92BCCD" w:themeColor="accent2" w:themeTint="99"/>
        <w:bottom w:val="single" w:sz="4" w:space="0" w:color="92BCCD" w:themeColor="accent2" w:themeTint="99"/>
        <w:insideH w:val="single" w:sz="4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023C39"/>
    <w:tblPr>
      <w:tblStyleRowBandSize w:val="1"/>
      <w:tblStyleColBandSize w:val="1"/>
      <w:tblBorders>
        <w:top w:val="single" w:sz="4" w:space="0" w:color="A9D7E9" w:themeColor="accent3" w:themeTint="99"/>
        <w:bottom w:val="single" w:sz="4" w:space="0" w:color="A9D7E9" w:themeColor="accent3" w:themeTint="99"/>
        <w:insideH w:val="single" w:sz="4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023C39"/>
    <w:tblPr>
      <w:tblStyleRowBandSize w:val="1"/>
      <w:tblStyleColBandSize w:val="1"/>
      <w:tblBorders>
        <w:top w:val="single" w:sz="4" w:space="0" w:color="FFDA67" w:themeColor="accent4" w:themeTint="99"/>
        <w:bottom w:val="single" w:sz="4" w:space="0" w:color="FFDA67" w:themeColor="accent4" w:themeTint="99"/>
        <w:insideH w:val="single" w:sz="4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023C39"/>
    <w:tblPr>
      <w:tblStyleRowBandSize w:val="1"/>
      <w:tblStyleColBandSize w:val="1"/>
      <w:tblBorders>
        <w:top w:val="single" w:sz="4" w:space="0" w:color="FF947C" w:themeColor="accent5" w:themeTint="99"/>
        <w:bottom w:val="single" w:sz="4" w:space="0" w:color="FF947C" w:themeColor="accent5" w:themeTint="99"/>
        <w:insideH w:val="single" w:sz="4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023C39"/>
    <w:tblPr>
      <w:tblStyleRowBandSize w:val="1"/>
      <w:tblStyleColBandSize w:val="1"/>
      <w:tblBorders>
        <w:top w:val="single" w:sz="4" w:space="0" w:color="FF4D36" w:themeColor="accent6" w:themeTint="99"/>
        <w:bottom w:val="single" w:sz="4" w:space="0" w:color="FF4D36" w:themeColor="accent6" w:themeTint="99"/>
        <w:insideH w:val="single" w:sz="4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Listetabel3">
    <w:name w:val="List Table 3"/>
    <w:basedOn w:val="Tabel-Normal"/>
    <w:uiPriority w:val="48"/>
    <w:rsid w:val="00023C39"/>
    <w:tblPr>
      <w:tblStyleRowBandSize w:val="1"/>
      <w:tblStyleColBandSize w:val="1"/>
      <w:tblBorders>
        <w:top w:val="single" w:sz="4" w:space="0" w:color="1C1C1C" w:themeColor="text1"/>
        <w:left w:val="single" w:sz="4" w:space="0" w:color="1C1C1C" w:themeColor="text1"/>
        <w:bottom w:val="single" w:sz="4" w:space="0" w:color="1C1C1C" w:themeColor="text1"/>
        <w:right w:val="single" w:sz="4" w:space="0" w:color="1C1C1C" w:themeColor="text1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C1C1C" w:themeFill="text1"/>
      </w:tcPr>
    </w:tblStylePr>
    <w:tblStylePr w:type="lastRow">
      <w:rPr>
        <w:b/>
        <w:bCs/>
      </w:rPr>
      <w:tblPr/>
      <w:tcPr>
        <w:tcBorders>
          <w:top w:val="double" w:sz="4" w:space="0" w:color="1C1C1C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C1C" w:themeColor="text1"/>
          <w:right w:val="single" w:sz="4" w:space="0" w:color="1C1C1C" w:themeColor="text1"/>
        </w:tcBorders>
      </w:tcPr>
    </w:tblStylePr>
    <w:tblStylePr w:type="band1Horz">
      <w:tblPr/>
      <w:tcPr>
        <w:tcBorders>
          <w:top w:val="single" w:sz="4" w:space="0" w:color="1C1C1C" w:themeColor="text1"/>
          <w:bottom w:val="single" w:sz="4" w:space="0" w:color="1C1C1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C1C" w:themeColor="text1"/>
          <w:left w:val="nil"/>
        </w:tcBorders>
      </w:tcPr>
    </w:tblStylePr>
    <w:tblStylePr w:type="swCell">
      <w:tblPr/>
      <w:tcPr>
        <w:tcBorders>
          <w:top w:val="double" w:sz="4" w:space="0" w:color="1C1C1C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023C39"/>
    <w:tblPr>
      <w:tblStyleRowBandSize w:val="1"/>
      <w:tblStyleColBandSize w:val="1"/>
      <w:tblBorders>
        <w:top w:val="single" w:sz="4" w:space="0" w:color="275F78" w:themeColor="accent1"/>
        <w:left w:val="single" w:sz="4" w:space="0" w:color="275F78" w:themeColor="accent1"/>
        <w:bottom w:val="single" w:sz="4" w:space="0" w:color="275F78" w:themeColor="accent1"/>
        <w:right w:val="single" w:sz="4" w:space="0" w:color="275F78" w:themeColor="accent1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75F78" w:themeFill="accent1"/>
      </w:tcPr>
    </w:tblStylePr>
    <w:tblStylePr w:type="lastRow">
      <w:rPr>
        <w:b/>
        <w:bCs/>
      </w:rPr>
      <w:tblPr/>
      <w:tcPr>
        <w:tcBorders>
          <w:top w:val="double" w:sz="4" w:space="0" w:color="275F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5F78" w:themeColor="accent1"/>
          <w:right w:val="single" w:sz="4" w:space="0" w:color="275F78" w:themeColor="accent1"/>
        </w:tcBorders>
      </w:tcPr>
    </w:tblStylePr>
    <w:tblStylePr w:type="band1Horz">
      <w:tblPr/>
      <w:tcPr>
        <w:tcBorders>
          <w:top w:val="single" w:sz="4" w:space="0" w:color="275F78" w:themeColor="accent1"/>
          <w:bottom w:val="single" w:sz="4" w:space="0" w:color="275F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5F78" w:themeColor="accent1"/>
          <w:left w:val="nil"/>
        </w:tcBorders>
      </w:tcPr>
    </w:tblStylePr>
    <w:tblStylePr w:type="swCell">
      <w:tblPr/>
      <w:tcPr>
        <w:tcBorders>
          <w:top w:val="double" w:sz="4" w:space="0" w:color="275F78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23C39"/>
    <w:tblPr>
      <w:tblStyleRowBandSize w:val="1"/>
      <w:tblStyleColBandSize w:val="1"/>
      <w:tblBorders>
        <w:top w:val="single" w:sz="4" w:space="0" w:color="4D8FAA" w:themeColor="accent2"/>
        <w:left w:val="single" w:sz="4" w:space="0" w:color="4D8FAA" w:themeColor="accent2"/>
        <w:bottom w:val="single" w:sz="4" w:space="0" w:color="4D8FAA" w:themeColor="accent2"/>
        <w:right w:val="single" w:sz="4" w:space="0" w:color="4D8FAA" w:themeColor="accent2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D8FAA" w:themeFill="accent2"/>
      </w:tcPr>
    </w:tblStylePr>
    <w:tblStylePr w:type="lastRow">
      <w:rPr>
        <w:b/>
        <w:bCs/>
      </w:rPr>
      <w:tblPr/>
      <w:tcPr>
        <w:tcBorders>
          <w:top w:val="double" w:sz="4" w:space="0" w:color="4D8FA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8FAA" w:themeColor="accent2"/>
          <w:right w:val="single" w:sz="4" w:space="0" w:color="4D8FAA" w:themeColor="accent2"/>
        </w:tcBorders>
      </w:tcPr>
    </w:tblStylePr>
    <w:tblStylePr w:type="band1Horz">
      <w:tblPr/>
      <w:tcPr>
        <w:tcBorders>
          <w:top w:val="single" w:sz="4" w:space="0" w:color="4D8FAA" w:themeColor="accent2"/>
          <w:bottom w:val="single" w:sz="4" w:space="0" w:color="4D8FA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8FAA" w:themeColor="accent2"/>
          <w:left w:val="nil"/>
        </w:tcBorders>
      </w:tcPr>
    </w:tblStylePr>
    <w:tblStylePr w:type="swCell">
      <w:tblPr/>
      <w:tcPr>
        <w:tcBorders>
          <w:top w:val="double" w:sz="4" w:space="0" w:color="4D8FAA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023C39"/>
    <w:tblPr>
      <w:tblStyleRowBandSize w:val="1"/>
      <w:tblStyleColBandSize w:val="1"/>
      <w:tblBorders>
        <w:top w:val="single" w:sz="4" w:space="0" w:color="71BEDB" w:themeColor="accent3"/>
        <w:left w:val="single" w:sz="4" w:space="0" w:color="71BEDB" w:themeColor="accent3"/>
        <w:bottom w:val="single" w:sz="4" w:space="0" w:color="71BEDB" w:themeColor="accent3"/>
        <w:right w:val="single" w:sz="4" w:space="0" w:color="71BEDB" w:themeColor="accent3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1BEDB" w:themeFill="accent3"/>
      </w:tcPr>
    </w:tblStylePr>
    <w:tblStylePr w:type="lastRow">
      <w:rPr>
        <w:b/>
        <w:bCs/>
      </w:rPr>
      <w:tblPr/>
      <w:tcPr>
        <w:tcBorders>
          <w:top w:val="double" w:sz="4" w:space="0" w:color="71BED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BEDB" w:themeColor="accent3"/>
          <w:right w:val="single" w:sz="4" w:space="0" w:color="71BEDB" w:themeColor="accent3"/>
        </w:tcBorders>
      </w:tcPr>
    </w:tblStylePr>
    <w:tblStylePr w:type="band1Horz">
      <w:tblPr/>
      <w:tcPr>
        <w:tcBorders>
          <w:top w:val="single" w:sz="4" w:space="0" w:color="71BEDB" w:themeColor="accent3"/>
          <w:bottom w:val="single" w:sz="4" w:space="0" w:color="71BED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BEDB" w:themeColor="accent3"/>
          <w:left w:val="nil"/>
        </w:tcBorders>
      </w:tcPr>
    </w:tblStylePr>
    <w:tblStylePr w:type="swCell">
      <w:tblPr/>
      <w:tcPr>
        <w:tcBorders>
          <w:top w:val="double" w:sz="4" w:space="0" w:color="71BED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023C39"/>
    <w:tblPr>
      <w:tblStyleRowBandSize w:val="1"/>
      <w:tblStyleColBandSize w:val="1"/>
      <w:tblBorders>
        <w:top w:val="single" w:sz="4" w:space="0" w:color="FFC303" w:themeColor="accent4"/>
        <w:left w:val="single" w:sz="4" w:space="0" w:color="FFC303" w:themeColor="accent4"/>
        <w:bottom w:val="single" w:sz="4" w:space="0" w:color="FFC303" w:themeColor="accent4"/>
        <w:right w:val="single" w:sz="4" w:space="0" w:color="FFC303" w:themeColor="accent4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303" w:themeFill="accent4"/>
      </w:tcPr>
    </w:tblStylePr>
    <w:tblStylePr w:type="lastRow">
      <w:rPr>
        <w:b/>
        <w:bCs/>
      </w:rPr>
      <w:tblPr/>
      <w:tcPr>
        <w:tcBorders>
          <w:top w:val="double" w:sz="4" w:space="0" w:color="FFC30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303" w:themeColor="accent4"/>
          <w:right w:val="single" w:sz="4" w:space="0" w:color="FFC303" w:themeColor="accent4"/>
        </w:tcBorders>
      </w:tcPr>
    </w:tblStylePr>
    <w:tblStylePr w:type="band1Horz">
      <w:tblPr/>
      <w:tcPr>
        <w:tcBorders>
          <w:top w:val="single" w:sz="4" w:space="0" w:color="FFC303" w:themeColor="accent4"/>
          <w:bottom w:val="single" w:sz="4" w:space="0" w:color="FFC30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303" w:themeColor="accent4"/>
          <w:left w:val="nil"/>
        </w:tcBorders>
      </w:tcPr>
    </w:tblStylePr>
    <w:tblStylePr w:type="swCell">
      <w:tblPr/>
      <w:tcPr>
        <w:tcBorders>
          <w:top w:val="double" w:sz="4" w:space="0" w:color="FFC303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023C39"/>
    <w:tblPr>
      <w:tblStyleRowBandSize w:val="1"/>
      <w:tblStyleColBandSize w:val="1"/>
      <w:tblBorders>
        <w:top w:val="single" w:sz="4" w:space="0" w:color="FF4E26" w:themeColor="accent5"/>
        <w:left w:val="single" w:sz="4" w:space="0" w:color="FF4E26" w:themeColor="accent5"/>
        <w:bottom w:val="single" w:sz="4" w:space="0" w:color="FF4E26" w:themeColor="accent5"/>
        <w:right w:val="single" w:sz="4" w:space="0" w:color="FF4E26" w:themeColor="accent5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4E26" w:themeFill="accent5"/>
      </w:tcPr>
    </w:tblStylePr>
    <w:tblStylePr w:type="lastRow">
      <w:rPr>
        <w:b/>
        <w:bCs/>
      </w:rPr>
      <w:tblPr/>
      <w:tcPr>
        <w:tcBorders>
          <w:top w:val="double" w:sz="4" w:space="0" w:color="FF4E2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4E26" w:themeColor="accent5"/>
          <w:right w:val="single" w:sz="4" w:space="0" w:color="FF4E26" w:themeColor="accent5"/>
        </w:tcBorders>
      </w:tcPr>
    </w:tblStylePr>
    <w:tblStylePr w:type="band1Horz">
      <w:tblPr/>
      <w:tcPr>
        <w:tcBorders>
          <w:top w:val="single" w:sz="4" w:space="0" w:color="FF4E26" w:themeColor="accent5"/>
          <w:bottom w:val="single" w:sz="4" w:space="0" w:color="FF4E2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4E26" w:themeColor="accent5"/>
          <w:left w:val="nil"/>
        </w:tcBorders>
      </w:tcPr>
    </w:tblStylePr>
    <w:tblStylePr w:type="swCell">
      <w:tblPr/>
      <w:tcPr>
        <w:tcBorders>
          <w:top w:val="double" w:sz="4" w:space="0" w:color="FF4E2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023C39"/>
    <w:tblPr>
      <w:tblStyleRowBandSize w:val="1"/>
      <w:tblStyleColBandSize w:val="1"/>
      <w:tblBorders>
        <w:top w:val="single" w:sz="4" w:space="0" w:color="AF1500" w:themeColor="accent6"/>
        <w:left w:val="single" w:sz="4" w:space="0" w:color="AF1500" w:themeColor="accent6"/>
        <w:bottom w:val="single" w:sz="4" w:space="0" w:color="AF1500" w:themeColor="accent6"/>
        <w:right w:val="single" w:sz="4" w:space="0" w:color="AF1500" w:themeColor="accent6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F1500" w:themeFill="accent6"/>
      </w:tcPr>
    </w:tblStylePr>
    <w:tblStylePr w:type="lastRow">
      <w:rPr>
        <w:b/>
        <w:bCs/>
      </w:rPr>
      <w:tblPr/>
      <w:tcPr>
        <w:tcBorders>
          <w:top w:val="double" w:sz="4" w:space="0" w:color="AF15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1500" w:themeColor="accent6"/>
          <w:right w:val="single" w:sz="4" w:space="0" w:color="AF1500" w:themeColor="accent6"/>
        </w:tcBorders>
      </w:tcPr>
    </w:tblStylePr>
    <w:tblStylePr w:type="band1Horz">
      <w:tblPr/>
      <w:tcPr>
        <w:tcBorders>
          <w:top w:val="single" w:sz="4" w:space="0" w:color="AF1500" w:themeColor="accent6"/>
          <w:bottom w:val="single" w:sz="4" w:space="0" w:color="AF15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1500" w:themeColor="accent6"/>
          <w:left w:val="nil"/>
        </w:tcBorders>
      </w:tcPr>
    </w:tblStylePr>
    <w:tblStylePr w:type="swCell">
      <w:tblPr/>
      <w:tcPr>
        <w:tcBorders>
          <w:top w:val="double" w:sz="4" w:space="0" w:color="AF1500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023C39"/>
    <w:tblPr>
      <w:tblStyleRowBandSize w:val="1"/>
      <w:tblStyleColBandSize w:val="1"/>
      <w:tblBorders>
        <w:top w:val="single" w:sz="4" w:space="0" w:color="767676" w:themeColor="text1" w:themeTint="99"/>
        <w:left w:val="single" w:sz="4" w:space="0" w:color="767676" w:themeColor="text1" w:themeTint="99"/>
        <w:bottom w:val="single" w:sz="4" w:space="0" w:color="767676" w:themeColor="text1" w:themeTint="99"/>
        <w:right w:val="single" w:sz="4" w:space="0" w:color="767676" w:themeColor="text1" w:themeTint="99"/>
        <w:insideH w:val="single" w:sz="4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C1C" w:themeColor="text1"/>
          <w:left w:val="single" w:sz="4" w:space="0" w:color="1C1C1C" w:themeColor="text1"/>
          <w:bottom w:val="single" w:sz="4" w:space="0" w:color="1C1C1C" w:themeColor="text1"/>
          <w:right w:val="single" w:sz="4" w:space="0" w:color="1C1C1C" w:themeColor="text1"/>
          <w:insideH w:val="nil"/>
        </w:tcBorders>
        <w:shd w:val="clear" w:color="auto" w:fill="1C1C1C" w:themeFill="text1"/>
      </w:tcPr>
    </w:tblStylePr>
    <w:tblStylePr w:type="lastRow">
      <w:rPr>
        <w:b/>
        <w:bCs/>
      </w:rPr>
      <w:tblPr/>
      <w:tcPr>
        <w:tcBorders>
          <w:top w:val="double" w:sz="4" w:space="0" w:color="7676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023C39"/>
    <w:tblPr>
      <w:tblStyleRowBandSize w:val="1"/>
      <w:tblStyleColBandSize w:val="1"/>
      <w:tblBorders>
        <w:top w:val="single" w:sz="4" w:space="0" w:color="60AACB" w:themeColor="accent1" w:themeTint="99"/>
        <w:left w:val="single" w:sz="4" w:space="0" w:color="60AACB" w:themeColor="accent1" w:themeTint="99"/>
        <w:bottom w:val="single" w:sz="4" w:space="0" w:color="60AACB" w:themeColor="accent1" w:themeTint="99"/>
        <w:right w:val="single" w:sz="4" w:space="0" w:color="60AACB" w:themeColor="accent1" w:themeTint="99"/>
        <w:insideH w:val="single" w:sz="4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5F78" w:themeColor="accent1"/>
          <w:left w:val="single" w:sz="4" w:space="0" w:color="275F78" w:themeColor="accent1"/>
          <w:bottom w:val="single" w:sz="4" w:space="0" w:color="275F78" w:themeColor="accent1"/>
          <w:right w:val="single" w:sz="4" w:space="0" w:color="275F78" w:themeColor="accent1"/>
          <w:insideH w:val="nil"/>
        </w:tcBorders>
        <w:shd w:val="clear" w:color="auto" w:fill="275F78" w:themeFill="accent1"/>
      </w:tcPr>
    </w:tblStylePr>
    <w:tblStylePr w:type="lastRow">
      <w:rPr>
        <w:b/>
        <w:bCs/>
      </w:rPr>
      <w:tblPr/>
      <w:tcPr>
        <w:tcBorders>
          <w:top w:val="double" w:sz="4" w:space="0" w:color="60AA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023C39"/>
    <w:tblPr>
      <w:tblStyleRowBandSize w:val="1"/>
      <w:tblStyleColBandSize w:val="1"/>
      <w:tblBorders>
        <w:top w:val="single" w:sz="4" w:space="0" w:color="92BCCD" w:themeColor="accent2" w:themeTint="99"/>
        <w:left w:val="single" w:sz="4" w:space="0" w:color="92BCCD" w:themeColor="accent2" w:themeTint="99"/>
        <w:bottom w:val="single" w:sz="4" w:space="0" w:color="92BCCD" w:themeColor="accent2" w:themeTint="99"/>
        <w:right w:val="single" w:sz="4" w:space="0" w:color="92BCCD" w:themeColor="accent2" w:themeTint="99"/>
        <w:insideH w:val="single" w:sz="4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8FAA" w:themeColor="accent2"/>
          <w:left w:val="single" w:sz="4" w:space="0" w:color="4D8FAA" w:themeColor="accent2"/>
          <w:bottom w:val="single" w:sz="4" w:space="0" w:color="4D8FAA" w:themeColor="accent2"/>
          <w:right w:val="single" w:sz="4" w:space="0" w:color="4D8FAA" w:themeColor="accent2"/>
          <w:insideH w:val="nil"/>
        </w:tcBorders>
        <w:shd w:val="clear" w:color="auto" w:fill="4D8FAA" w:themeFill="accent2"/>
      </w:tcPr>
    </w:tblStylePr>
    <w:tblStylePr w:type="lastRow">
      <w:rPr>
        <w:b/>
        <w:bCs/>
      </w:rPr>
      <w:tblPr/>
      <w:tcPr>
        <w:tcBorders>
          <w:top w:val="double" w:sz="4" w:space="0" w:color="92BC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023C39"/>
    <w:tblPr>
      <w:tblStyleRowBandSize w:val="1"/>
      <w:tblStyleColBandSize w:val="1"/>
      <w:tblBorders>
        <w:top w:val="single" w:sz="4" w:space="0" w:color="A9D7E9" w:themeColor="accent3" w:themeTint="99"/>
        <w:left w:val="single" w:sz="4" w:space="0" w:color="A9D7E9" w:themeColor="accent3" w:themeTint="99"/>
        <w:bottom w:val="single" w:sz="4" w:space="0" w:color="A9D7E9" w:themeColor="accent3" w:themeTint="99"/>
        <w:right w:val="single" w:sz="4" w:space="0" w:color="A9D7E9" w:themeColor="accent3" w:themeTint="99"/>
        <w:insideH w:val="single" w:sz="4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BEDB" w:themeColor="accent3"/>
          <w:left w:val="single" w:sz="4" w:space="0" w:color="71BEDB" w:themeColor="accent3"/>
          <w:bottom w:val="single" w:sz="4" w:space="0" w:color="71BEDB" w:themeColor="accent3"/>
          <w:right w:val="single" w:sz="4" w:space="0" w:color="71BEDB" w:themeColor="accent3"/>
          <w:insideH w:val="nil"/>
        </w:tcBorders>
        <w:shd w:val="clear" w:color="auto" w:fill="71BEDB" w:themeFill="accent3"/>
      </w:tcPr>
    </w:tblStylePr>
    <w:tblStylePr w:type="lastRow">
      <w:rPr>
        <w:b/>
        <w:bCs/>
      </w:rPr>
      <w:tblPr/>
      <w:tcPr>
        <w:tcBorders>
          <w:top w:val="double" w:sz="4" w:space="0" w:color="A9D7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023C39"/>
    <w:tblPr>
      <w:tblStyleRowBandSize w:val="1"/>
      <w:tblStyleColBandSize w:val="1"/>
      <w:tblBorders>
        <w:top w:val="single" w:sz="4" w:space="0" w:color="FFDA67" w:themeColor="accent4" w:themeTint="99"/>
        <w:left w:val="single" w:sz="4" w:space="0" w:color="FFDA67" w:themeColor="accent4" w:themeTint="99"/>
        <w:bottom w:val="single" w:sz="4" w:space="0" w:color="FFDA67" w:themeColor="accent4" w:themeTint="99"/>
        <w:right w:val="single" w:sz="4" w:space="0" w:color="FFDA67" w:themeColor="accent4" w:themeTint="99"/>
        <w:insideH w:val="single" w:sz="4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303" w:themeColor="accent4"/>
          <w:left w:val="single" w:sz="4" w:space="0" w:color="FFC303" w:themeColor="accent4"/>
          <w:bottom w:val="single" w:sz="4" w:space="0" w:color="FFC303" w:themeColor="accent4"/>
          <w:right w:val="single" w:sz="4" w:space="0" w:color="FFC303" w:themeColor="accent4"/>
          <w:insideH w:val="nil"/>
        </w:tcBorders>
        <w:shd w:val="clear" w:color="auto" w:fill="FFC303" w:themeFill="accent4"/>
      </w:tcPr>
    </w:tblStylePr>
    <w:tblStylePr w:type="lastRow">
      <w:rPr>
        <w:b/>
        <w:bCs/>
      </w:rPr>
      <w:tblPr/>
      <w:tcPr>
        <w:tcBorders>
          <w:top w:val="double" w:sz="4" w:space="0" w:color="FFDA6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023C39"/>
    <w:tblPr>
      <w:tblStyleRowBandSize w:val="1"/>
      <w:tblStyleColBandSize w:val="1"/>
      <w:tblBorders>
        <w:top w:val="single" w:sz="4" w:space="0" w:color="FF947C" w:themeColor="accent5" w:themeTint="99"/>
        <w:left w:val="single" w:sz="4" w:space="0" w:color="FF947C" w:themeColor="accent5" w:themeTint="99"/>
        <w:bottom w:val="single" w:sz="4" w:space="0" w:color="FF947C" w:themeColor="accent5" w:themeTint="99"/>
        <w:right w:val="single" w:sz="4" w:space="0" w:color="FF947C" w:themeColor="accent5" w:themeTint="99"/>
        <w:insideH w:val="single" w:sz="4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E26" w:themeColor="accent5"/>
          <w:left w:val="single" w:sz="4" w:space="0" w:color="FF4E26" w:themeColor="accent5"/>
          <w:bottom w:val="single" w:sz="4" w:space="0" w:color="FF4E26" w:themeColor="accent5"/>
          <w:right w:val="single" w:sz="4" w:space="0" w:color="FF4E26" w:themeColor="accent5"/>
          <w:insideH w:val="nil"/>
        </w:tcBorders>
        <w:shd w:val="clear" w:color="auto" w:fill="FF4E26" w:themeFill="accent5"/>
      </w:tcPr>
    </w:tblStylePr>
    <w:tblStylePr w:type="lastRow">
      <w:rPr>
        <w:b/>
        <w:bCs/>
      </w:rPr>
      <w:tblPr/>
      <w:tcPr>
        <w:tcBorders>
          <w:top w:val="double" w:sz="4" w:space="0" w:color="FF94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023C39"/>
    <w:tblPr>
      <w:tblStyleRowBandSize w:val="1"/>
      <w:tblStyleColBandSize w:val="1"/>
      <w:tblBorders>
        <w:top w:val="single" w:sz="4" w:space="0" w:color="FF4D36" w:themeColor="accent6" w:themeTint="99"/>
        <w:left w:val="single" w:sz="4" w:space="0" w:color="FF4D36" w:themeColor="accent6" w:themeTint="99"/>
        <w:bottom w:val="single" w:sz="4" w:space="0" w:color="FF4D36" w:themeColor="accent6" w:themeTint="99"/>
        <w:right w:val="single" w:sz="4" w:space="0" w:color="FF4D36" w:themeColor="accent6" w:themeTint="99"/>
        <w:insideH w:val="single" w:sz="4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1500" w:themeColor="accent6"/>
          <w:left w:val="single" w:sz="4" w:space="0" w:color="AF1500" w:themeColor="accent6"/>
          <w:bottom w:val="single" w:sz="4" w:space="0" w:color="AF1500" w:themeColor="accent6"/>
          <w:right w:val="single" w:sz="4" w:space="0" w:color="AF1500" w:themeColor="accent6"/>
          <w:insideH w:val="nil"/>
        </w:tcBorders>
        <w:shd w:val="clear" w:color="auto" w:fill="AF1500" w:themeFill="accent6"/>
      </w:tcPr>
    </w:tblStylePr>
    <w:tblStylePr w:type="lastRow">
      <w:rPr>
        <w:b/>
        <w:bCs/>
      </w:rPr>
      <w:tblPr/>
      <w:tcPr>
        <w:tcBorders>
          <w:top w:val="double" w:sz="4" w:space="0" w:color="FF4D3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1C1C1C" w:themeColor="text1"/>
        <w:left w:val="single" w:sz="24" w:space="0" w:color="1C1C1C" w:themeColor="text1"/>
        <w:bottom w:val="single" w:sz="24" w:space="0" w:color="1C1C1C" w:themeColor="text1"/>
        <w:right w:val="single" w:sz="24" w:space="0" w:color="1C1C1C" w:themeColor="text1"/>
      </w:tblBorders>
      <w:tblCellMar>
        <w:top w:w="113" w:type="dxa"/>
      </w:tblCellMar>
    </w:tblPr>
    <w:tcPr>
      <w:shd w:val="clear" w:color="auto" w:fill="1C1C1C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275F78" w:themeColor="accent1"/>
        <w:left w:val="single" w:sz="24" w:space="0" w:color="275F78" w:themeColor="accent1"/>
        <w:bottom w:val="single" w:sz="24" w:space="0" w:color="275F78" w:themeColor="accent1"/>
        <w:right w:val="single" w:sz="24" w:space="0" w:color="275F78" w:themeColor="accent1"/>
      </w:tblBorders>
      <w:tblCellMar>
        <w:top w:w="113" w:type="dxa"/>
      </w:tblCellMar>
    </w:tblPr>
    <w:tcPr>
      <w:shd w:val="clear" w:color="auto" w:fill="275F7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4D8FAA" w:themeColor="accent2"/>
        <w:left w:val="single" w:sz="24" w:space="0" w:color="4D8FAA" w:themeColor="accent2"/>
        <w:bottom w:val="single" w:sz="24" w:space="0" w:color="4D8FAA" w:themeColor="accent2"/>
        <w:right w:val="single" w:sz="24" w:space="0" w:color="4D8FAA" w:themeColor="accent2"/>
      </w:tblBorders>
      <w:tblCellMar>
        <w:top w:w="113" w:type="dxa"/>
      </w:tblCellMar>
    </w:tblPr>
    <w:tcPr>
      <w:shd w:val="clear" w:color="auto" w:fill="4D8FA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71BEDB" w:themeColor="accent3"/>
        <w:left w:val="single" w:sz="24" w:space="0" w:color="71BEDB" w:themeColor="accent3"/>
        <w:bottom w:val="single" w:sz="24" w:space="0" w:color="71BEDB" w:themeColor="accent3"/>
        <w:right w:val="single" w:sz="24" w:space="0" w:color="71BEDB" w:themeColor="accent3"/>
      </w:tblBorders>
      <w:tblCellMar>
        <w:top w:w="113" w:type="dxa"/>
      </w:tblCellMar>
    </w:tblPr>
    <w:tcPr>
      <w:shd w:val="clear" w:color="auto" w:fill="71BED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FFC303" w:themeColor="accent4"/>
        <w:left w:val="single" w:sz="24" w:space="0" w:color="FFC303" w:themeColor="accent4"/>
        <w:bottom w:val="single" w:sz="24" w:space="0" w:color="FFC303" w:themeColor="accent4"/>
        <w:right w:val="single" w:sz="24" w:space="0" w:color="FFC303" w:themeColor="accent4"/>
      </w:tblBorders>
      <w:tblCellMar>
        <w:top w:w="113" w:type="dxa"/>
      </w:tblCellMar>
    </w:tblPr>
    <w:tcPr>
      <w:shd w:val="clear" w:color="auto" w:fill="FFC30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FF4E26" w:themeColor="accent5"/>
        <w:left w:val="single" w:sz="24" w:space="0" w:color="FF4E26" w:themeColor="accent5"/>
        <w:bottom w:val="single" w:sz="24" w:space="0" w:color="FF4E26" w:themeColor="accent5"/>
        <w:right w:val="single" w:sz="24" w:space="0" w:color="FF4E26" w:themeColor="accent5"/>
      </w:tblBorders>
      <w:tblCellMar>
        <w:top w:w="113" w:type="dxa"/>
      </w:tblCellMar>
    </w:tblPr>
    <w:tcPr>
      <w:shd w:val="clear" w:color="auto" w:fill="FF4E2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AF1500" w:themeColor="accent6"/>
        <w:left w:val="single" w:sz="24" w:space="0" w:color="AF1500" w:themeColor="accent6"/>
        <w:bottom w:val="single" w:sz="24" w:space="0" w:color="AF1500" w:themeColor="accent6"/>
        <w:right w:val="single" w:sz="24" w:space="0" w:color="AF1500" w:themeColor="accent6"/>
      </w:tblBorders>
      <w:tblCellMar>
        <w:top w:w="113" w:type="dxa"/>
      </w:tblCellMar>
    </w:tblPr>
    <w:tcPr>
      <w:shd w:val="clear" w:color="auto" w:fill="AF15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023C39"/>
    <w:rPr>
      <w:color w:val="1C1C1C" w:themeColor="text1"/>
    </w:rPr>
    <w:tblPr>
      <w:tblStyleRowBandSize w:val="1"/>
      <w:tblStyleColBandSize w:val="1"/>
      <w:tblBorders>
        <w:top w:val="single" w:sz="4" w:space="0" w:color="1C1C1C" w:themeColor="text1"/>
        <w:bottom w:val="single" w:sz="4" w:space="0" w:color="1C1C1C" w:themeColor="text1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1C1C1C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1C1C1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023C39"/>
    <w:rPr>
      <w:color w:val="1D4659" w:themeColor="accent1" w:themeShade="BF"/>
    </w:rPr>
    <w:tblPr>
      <w:tblStyleRowBandSize w:val="1"/>
      <w:tblStyleColBandSize w:val="1"/>
      <w:tblBorders>
        <w:top w:val="single" w:sz="4" w:space="0" w:color="275F78" w:themeColor="accent1"/>
        <w:bottom w:val="single" w:sz="4" w:space="0" w:color="275F78" w:themeColor="accent1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275F7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75F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023C39"/>
    <w:rPr>
      <w:color w:val="396A7F" w:themeColor="accent2" w:themeShade="BF"/>
    </w:rPr>
    <w:tblPr>
      <w:tblStyleRowBandSize w:val="1"/>
      <w:tblStyleColBandSize w:val="1"/>
      <w:tblBorders>
        <w:top w:val="single" w:sz="4" w:space="0" w:color="4D8FAA" w:themeColor="accent2"/>
        <w:bottom w:val="single" w:sz="4" w:space="0" w:color="4D8FAA" w:themeColor="accent2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4D8FA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D8FA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023C39"/>
    <w:rPr>
      <w:color w:val="329DC6" w:themeColor="accent3" w:themeShade="BF"/>
    </w:rPr>
    <w:tblPr>
      <w:tblStyleRowBandSize w:val="1"/>
      <w:tblStyleColBandSize w:val="1"/>
      <w:tblBorders>
        <w:top w:val="single" w:sz="4" w:space="0" w:color="71BEDB" w:themeColor="accent3"/>
        <w:bottom w:val="single" w:sz="4" w:space="0" w:color="71BEDB" w:themeColor="accent3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1BED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1BE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023C39"/>
    <w:rPr>
      <w:color w:val="C19200" w:themeColor="accent4" w:themeShade="BF"/>
    </w:rPr>
    <w:tblPr>
      <w:tblStyleRowBandSize w:val="1"/>
      <w:tblStyleColBandSize w:val="1"/>
      <w:tblBorders>
        <w:top w:val="single" w:sz="4" w:space="0" w:color="FFC303" w:themeColor="accent4"/>
        <w:bottom w:val="single" w:sz="4" w:space="0" w:color="FFC303" w:themeColor="accent4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FFC30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30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023C39"/>
    <w:rPr>
      <w:color w:val="DB2800" w:themeColor="accent5" w:themeShade="BF"/>
    </w:rPr>
    <w:tblPr>
      <w:tblStyleRowBandSize w:val="1"/>
      <w:tblStyleColBandSize w:val="1"/>
      <w:tblBorders>
        <w:top w:val="single" w:sz="4" w:space="0" w:color="FF4E26" w:themeColor="accent5"/>
        <w:bottom w:val="single" w:sz="4" w:space="0" w:color="FF4E26" w:themeColor="accent5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FF4E2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4E2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023C39"/>
    <w:rPr>
      <w:color w:val="830F00" w:themeColor="accent6" w:themeShade="BF"/>
    </w:rPr>
    <w:tblPr>
      <w:tblStyleRowBandSize w:val="1"/>
      <w:tblStyleColBandSize w:val="1"/>
      <w:tblBorders>
        <w:top w:val="single" w:sz="4" w:space="0" w:color="AF1500" w:themeColor="accent6"/>
        <w:bottom w:val="single" w:sz="4" w:space="0" w:color="AF1500" w:themeColor="accent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AF15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F1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023C39"/>
    <w:rPr>
      <w:color w:val="1C1C1C" w:themeColor="text1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1C1C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1C1C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1C1C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1C1C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023C39"/>
    <w:rPr>
      <w:color w:val="1D4659" w:themeColor="accent1" w:themeShade="BF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5F7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5F7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5F7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5F7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023C39"/>
    <w:rPr>
      <w:color w:val="396A7F" w:themeColor="accent2" w:themeShade="BF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8FA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8FA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8FA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8FA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023C39"/>
    <w:rPr>
      <w:color w:val="329DC6" w:themeColor="accent3" w:themeShade="BF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BED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BED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BED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BED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023C39"/>
    <w:rPr>
      <w:color w:val="C19200" w:themeColor="accent4" w:themeShade="BF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30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30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30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30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023C39"/>
    <w:rPr>
      <w:color w:val="DB2800" w:themeColor="accent5" w:themeShade="BF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4E2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4E2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4E2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4E2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023C39"/>
    <w:rPr>
      <w:color w:val="830F00" w:themeColor="accent6" w:themeShade="BF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F15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F15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F15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F15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A1859"/>
    <w:rPr>
      <w:rFonts w:asciiTheme="majorHAnsi" w:eastAsiaTheme="majorEastAsia" w:hAnsiTheme="majorHAnsi" w:cstheme="majorBidi"/>
      <w:color w:val="1D4659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A1859"/>
    <w:rPr>
      <w:rFonts w:asciiTheme="majorHAnsi" w:eastAsiaTheme="majorEastAsia" w:hAnsiTheme="majorHAnsi" w:cstheme="majorBidi"/>
      <w:color w:val="132F3B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A1859"/>
    <w:rPr>
      <w:rFonts w:asciiTheme="majorHAnsi" w:eastAsiaTheme="majorEastAsia" w:hAnsiTheme="majorHAnsi" w:cstheme="majorBidi"/>
      <w:i/>
      <w:iCs/>
      <w:color w:val="132F3B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A1859"/>
    <w:rPr>
      <w:rFonts w:asciiTheme="majorHAnsi" w:eastAsiaTheme="majorEastAsia" w:hAnsiTheme="majorHAnsi" w:cstheme="majorBidi"/>
      <w:color w:val="3E3E3E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A1859"/>
    <w:rPr>
      <w:rFonts w:asciiTheme="majorHAnsi" w:eastAsiaTheme="majorEastAsia" w:hAnsiTheme="majorHAnsi" w:cstheme="majorBidi"/>
      <w:i/>
      <w:iCs/>
      <w:color w:val="3E3E3E" w:themeColor="text1" w:themeTint="D8"/>
      <w:sz w:val="21"/>
      <w:szCs w:val="21"/>
    </w:rPr>
  </w:style>
  <w:style w:type="paragraph" w:styleId="Ingenafstand">
    <w:name w:val="No Spacing"/>
    <w:link w:val="IngenafstandTegn"/>
    <w:uiPriority w:val="1"/>
    <w:qFormat/>
    <w:rsid w:val="002E743A"/>
    <w:rPr>
      <w:rFonts w:ascii="Source Serif Pro Light" w:eastAsiaTheme="minorEastAsia" w:hAnsi="Source Serif Pro Light"/>
      <w:szCs w:val="22"/>
      <w:lang w:val="en-US" w:eastAsia="zh-CN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2E743A"/>
    <w:rPr>
      <w:rFonts w:ascii="Source Serif Pro Light" w:eastAsiaTheme="minorEastAsia" w:hAnsi="Source Serif Pro Light"/>
      <w:szCs w:val="22"/>
      <w:lang w:val="en-US" w:eastAsia="zh-CN"/>
    </w:rPr>
  </w:style>
  <w:style w:type="numbering" w:customStyle="1" w:styleId="Aktuelliste1">
    <w:name w:val="Aktuel liste1"/>
    <w:uiPriority w:val="99"/>
    <w:rsid w:val="00E75399"/>
    <w:pPr>
      <w:numPr>
        <w:numId w:val="1"/>
      </w:numPr>
    </w:pPr>
  </w:style>
  <w:style w:type="numbering" w:customStyle="1" w:styleId="Aktuelliste2">
    <w:name w:val="Aktuel liste2"/>
    <w:uiPriority w:val="99"/>
    <w:rsid w:val="00E75399"/>
    <w:pPr>
      <w:numPr>
        <w:numId w:val="2"/>
      </w:numPr>
    </w:pPr>
  </w:style>
  <w:style w:type="numbering" w:customStyle="1" w:styleId="Aktuelliste3">
    <w:name w:val="Aktuel liste3"/>
    <w:uiPriority w:val="99"/>
    <w:rsid w:val="00E75399"/>
    <w:pPr>
      <w:numPr>
        <w:numId w:val="3"/>
      </w:numPr>
    </w:pPr>
  </w:style>
  <w:style w:type="numbering" w:customStyle="1" w:styleId="Aktuelliste4">
    <w:name w:val="Aktuel liste4"/>
    <w:uiPriority w:val="99"/>
    <w:rsid w:val="00E75399"/>
    <w:pPr>
      <w:numPr>
        <w:numId w:val="4"/>
      </w:numPr>
    </w:pPr>
  </w:style>
  <w:style w:type="numbering" w:customStyle="1" w:styleId="Aktuelliste5">
    <w:name w:val="Aktuel liste5"/>
    <w:uiPriority w:val="99"/>
    <w:rsid w:val="00E75399"/>
    <w:pPr>
      <w:numPr>
        <w:numId w:val="5"/>
      </w:numPr>
    </w:pPr>
  </w:style>
  <w:style w:type="numbering" w:customStyle="1" w:styleId="Aktuelliste6">
    <w:name w:val="Aktuel liste6"/>
    <w:uiPriority w:val="99"/>
    <w:rsid w:val="00E75399"/>
    <w:pPr>
      <w:numPr>
        <w:numId w:val="6"/>
      </w:numPr>
    </w:pPr>
  </w:style>
  <w:style w:type="numbering" w:customStyle="1" w:styleId="Aktuelliste7">
    <w:name w:val="Aktuel liste7"/>
    <w:uiPriority w:val="99"/>
    <w:rsid w:val="00E75399"/>
    <w:pPr>
      <w:numPr>
        <w:numId w:val="7"/>
      </w:numPr>
    </w:pPr>
  </w:style>
  <w:style w:type="numbering" w:customStyle="1" w:styleId="Aktuelliste8">
    <w:name w:val="Aktuel liste8"/>
    <w:uiPriority w:val="99"/>
    <w:rsid w:val="00E75399"/>
    <w:pPr>
      <w:numPr>
        <w:numId w:val="8"/>
      </w:numPr>
    </w:pPr>
  </w:style>
  <w:style w:type="numbering" w:customStyle="1" w:styleId="Aktuelliste9">
    <w:name w:val="Aktuel liste9"/>
    <w:uiPriority w:val="99"/>
    <w:rsid w:val="00C37869"/>
    <w:pPr>
      <w:numPr>
        <w:numId w:val="9"/>
      </w:numPr>
    </w:pPr>
  </w:style>
  <w:style w:type="numbering" w:customStyle="1" w:styleId="Aktuelliste10">
    <w:name w:val="Aktuel liste10"/>
    <w:uiPriority w:val="99"/>
    <w:rsid w:val="00C37869"/>
    <w:pPr>
      <w:numPr>
        <w:numId w:val="10"/>
      </w:numPr>
    </w:pPr>
  </w:style>
  <w:style w:type="numbering" w:customStyle="1" w:styleId="Aktuelliste11">
    <w:name w:val="Aktuel liste11"/>
    <w:uiPriority w:val="99"/>
    <w:rsid w:val="00C37869"/>
    <w:pPr>
      <w:numPr>
        <w:numId w:val="11"/>
      </w:numPr>
    </w:pPr>
  </w:style>
  <w:style w:type="numbering" w:customStyle="1" w:styleId="Aktuelliste12">
    <w:name w:val="Aktuel liste12"/>
    <w:uiPriority w:val="99"/>
    <w:rsid w:val="00C37869"/>
    <w:pPr>
      <w:numPr>
        <w:numId w:val="12"/>
      </w:numPr>
    </w:pPr>
  </w:style>
  <w:style w:type="numbering" w:customStyle="1" w:styleId="Aktuelliste13">
    <w:name w:val="Aktuel liste13"/>
    <w:uiPriority w:val="99"/>
    <w:rsid w:val="00E93A84"/>
    <w:pPr>
      <w:numPr>
        <w:numId w:val="13"/>
      </w:numPr>
    </w:pPr>
  </w:style>
  <w:style w:type="numbering" w:customStyle="1" w:styleId="Aktuelliste14">
    <w:name w:val="Aktuel liste14"/>
    <w:uiPriority w:val="99"/>
    <w:rsid w:val="00E93A84"/>
    <w:pPr>
      <w:numPr>
        <w:numId w:val="14"/>
      </w:numPr>
    </w:pPr>
  </w:style>
  <w:style w:type="numbering" w:customStyle="1" w:styleId="Aktuelliste15">
    <w:name w:val="Aktuel liste15"/>
    <w:uiPriority w:val="99"/>
    <w:rsid w:val="00E93A84"/>
    <w:pPr>
      <w:numPr>
        <w:numId w:val="15"/>
      </w:numPr>
    </w:pPr>
  </w:style>
  <w:style w:type="numbering" w:customStyle="1" w:styleId="Aktuelliste16">
    <w:name w:val="Aktuel liste16"/>
    <w:uiPriority w:val="99"/>
    <w:rsid w:val="00E93A84"/>
    <w:pPr>
      <w:numPr>
        <w:numId w:val="16"/>
      </w:numPr>
    </w:pPr>
  </w:style>
  <w:style w:type="numbering" w:customStyle="1" w:styleId="Aktuelliste17">
    <w:name w:val="Aktuel liste17"/>
    <w:uiPriority w:val="99"/>
    <w:rsid w:val="00077F88"/>
    <w:pPr>
      <w:numPr>
        <w:numId w:val="17"/>
      </w:numPr>
    </w:pPr>
  </w:style>
  <w:style w:type="numbering" w:customStyle="1" w:styleId="Aktuelliste18">
    <w:name w:val="Aktuel liste18"/>
    <w:uiPriority w:val="99"/>
    <w:rsid w:val="00077F88"/>
    <w:pPr>
      <w:numPr>
        <w:numId w:val="18"/>
      </w:numPr>
    </w:pPr>
  </w:style>
  <w:style w:type="numbering" w:customStyle="1" w:styleId="Aktuelliste19">
    <w:name w:val="Aktuel liste19"/>
    <w:uiPriority w:val="99"/>
    <w:rsid w:val="00077F88"/>
    <w:pPr>
      <w:numPr>
        <w:numId w:val="19"/>
      </w:numPr>
    </w:pPr>
  </w:style>
  <w:style w:type="numbering" w:customStyle="1" w:styleId="Aktuelliste20">
    <w:name w:val="Aktuel liste20"/>
    <w:uiPriority w:val="99"/>
    <w:rsid w:val="00077F88"/>
    <w:pPr>
      <w:numPr>
        <w:numId w:val="20"/>
      </w:numPr>
    </w:pPr>
  </w:style>
  <w:style w:type="numbering" w:customStyle="1" w:styleId="Aktuelliste21">
    <w:name w:val="Aktuel liste21"/>
    <w:uiPriority w:val="99"/>
    <w:rsid w:val="00CF6698"/>
    <w:pPr>
      <w:numPr>
        <w:numId w:val="21"/>
      </w:numPr>
    </w:pPr>
  </w:style>
  <w:style w:type="numbering" w:customStyle="1" w:styleId="Aktuelliste22">
    <w:name w:val="Aktuel liste22"/>
    <w:uiPriority w:val="99"/>
    <w:rsid w:val="00CF6698"/>
    <w:pPr>
      <w:numPr>
        <w:numId w:val="22"/>
      </w:numPr>
    </w:pPr>
  </w:style>
  <w:style w:type="numbering" w:customStyle="1" w:styleId="Aktuelliste23">
    <w:name w:val="Aktuel liste23"/>
    <w:uiPriority w:val="99"/>
    <w:rsid w:val="00CF6698"/>
    <w:pPr>
      <w:numPr>
        <w:numId w:val="23"/>
      </w:numPr>
    </w:pPr>
  </w:style>
  <w:style w:type="numbering" w:customStyle="1" w:styleId="Aktuelliste24">
    <w:name w:val="Aktuel liste24"/>
    <w:uiPriority w:val="99"/>
    <w:rsid w:val="0029413B"/>
    <w:pPr>
      <w:numPr>
        <w:numId w:val="24"/>
      </w:numPr>
    </w:pPr>
  </w:style>
  <w:style w:type="numbering" w:customStyle="1" w:styleId="Aktuelliste25">
    <w:name w:val="Aktuel liste25"/>
    <w:uiPriority w:val="99"/>
    <w:rsid w:val="0029413B"/>
    <w:pPr>
      <w:numPr>
        <w:numId w:val="25"/>
      </w:numPr>
    </w:pPr>
  </w:style>
  <w:style w:type="numbering" w:customStyle="1" w:styleId="Aktuelliste26">
    <w:name w:val="Aktuel liste26"/>
    <w:uiPriority w:val="99"/>
    <w:rsid w:val="009961A4"/>
    <w:pPr>
      <w:numPr>
        <w:numId w:val="26"/>
      </w:numPr>
    </w:pPr>
  </w:style>
  <w:style w:type="numbering" w:customStyle="1" w:styleId="Aktuelliste27">
    <w:name w:val="Aktuel liste27"/>
    <w:uiPriority w:val="99"/>
    <w:rsid w:val="009961A4"/>
    <w:pPr>
      <w:numPr>
        <w:numId w:val="28"/>
      </w:numPr>
    </w:pPr>
  </w:style>
  <w:style w:type="numbering" w:customStyle="1" w:styleId="Aktuelliste28">
    <w:name w:val="Aktuel liste28"/>
    <w:uiPriority w:val="99"/>
    <w:rsid w:val="009961A4"/>
    <w:pPr>
      <w:numPr>
        <w:numId w:val="29"/>
      </w:numPr>
    </w:pPr>
  </w:style>
  <w:style w:type="numbering" w:customStyle="1" w:styleId="Aktuelliste29">
    <w:name w:val="Aktuel liste29"/>
    <w:uiPriority w:val="99"/>
    <w:rsid w:val="009961A4"/>
    <w:pPr>
      <w:numPr>
        <w:numId w:val="30"/>
      </w:numPr>
    </w:pPr>
  </w:style>
  <w:style w:type="numbering" w:customStyle="1" w:styleId="Aktuelliste30">
    <w:name w:val="Aktuel liste30"/>
    <w:uiPriority w:val="99"/>
    <w:rsid w:val="009961A4"/>
    <w:pPr>
      <w:numPr>
        <w:numId w:val="31"/>
      </w:numPr>
    </w:pPr>
  </w:style>
  <w:style w:type="numbering" w:customStyle="1" w:styleId="Aktuelliste31">
    <w:name w:val="Aktuel liste31"/>
    <w:uiPriority w:val="99"/>
    <w:rsid w:val="00BB0A1D"/>
    <w:pPr>
      <w:numPr>
        <w:numId w:val="32"/>
      </w:numPr>
    </w:pPr>
  </w:style>
  <w:style w:type="numbering" w:customStyle="1" w:styleId="Aktuelliste32">
    <w:name w:val="Aktuel liste32"/>
    <w:uiPriority w:val="99"/>
    <w:rsid w:val="00F26C86"/>
    <w:pPr>
      <w:numPr>
        <w:numId w:val="33"/>
      </w:numPr>
    </w:pPr>
  </w:style>
  <w:style w:type="paragraph" w:styleId="Listeafsnit">
    <w:name w:val="List Paragraph"/>
    <w:basedOn w:val="Normal"/>
    <w:uiPriority w:val="34"/>
    <w:qFormat/>
    <w:rsid w:val="00490C53"/>
    <w:pPr>
      <w:numPr>
        <w:numId w:val="36"/>
      </w:numPr>
      <w:spacing w:after="0"/>
      <w:contextualSpacing/>
    </w:pPr>
  </w:style>
  <w:style w:type="numbering" w:customStyle="1" w:styleId="Typografi1">
    <w:name w:val="Typografi1"/>
    <w:uiPriority w:val="99"/>
    <w:rsid w:val="000A0384"/>
    <w:pPr>
      <w:numPr>
        <w:numId w:val="34"/>
      </w:numPr>
    </w:pPr>
  </w:style>
  <w:style w:type="numbering" w:customStyle="1" w:styleId="Typografi2">
    <w:name w:val="Typografi2"/>
    <w:uiPriority w:val="99"/>
    <w:rsid w:val="000A0384"/>
    <w:pPr>
      <w:numPr>
        <w:numId w:val="35"/>
      </w:numPr>
    </w:pPr>
  </w:style>
  <w:style w:type="paragraph" w:styleId="Indholdsfortegnelse1">
    <w:name w:val="toc 1"/>
    <w:basedOn w:val="Normal"/>
    <w:next w:val="Normal"/>
    <w:autoRedefine/>
    <w:uiPriority w:val="39"/>
    <w:unhideWhenUsed/>
    <w:rsid w:val="003B1318"/>
    <w:pPr>
      <w:spacing w:before="240"/>
    </w:pPr>
    <w:rPr>
      <w:rFonts w:ascii="Source Serif Pro" w:hAnsi="Source Serif Pro" w:cstheme="minorHAnsi"/>
      <w:bCs/>
      <w:szCs w:val="20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3B1318"/>
    <w:pPr>
      <w:spacing w:before="120" w:after="0"/>
      <w:ind w:left="240"/>
    </w:pPr>
    <w:rPr>
      <w:rFonts w:cstheme="minorHAnsi"/>
      <w:iCs/>
      <w:szCs w:val="20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6E36DC"/>
    <w:pPr>
      <w:spacing w:after="0"/>
      <w:ind w:left="480"/>
    </w:pPr>
    <w:rPr>
      <w:rFonts w:cstheme="minorHAnsi"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1585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rFonts w:ascii="Source Serif Pro Light" w:hAnsi="Source Serif Pro Light"/>
      <w:sz w:val="20"/>
      <w:szCs w:val="20"/>
    </w:rPr>
  </w:style>
  <w:style w:type="paragraph" w:styleId="Korrektur">
    <w:name w:val="Revision"/>
    <w:hidden/>
    <w:uiPriority w:val="99"/>
    <w:semiHidden/>
    <w:rsid w:val="000B412A"/>
    <w:rPr>
      <w:rFonts w:ascii="Source Serif Pro Light" w:hAnsi="Source Serif Pro Light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C4B4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C4B43"/>
    <w:rPr>
      <w:rFonts w:ascii="Source Serif Pro Light" w:hAnsi="Source Serif Pro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7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xxx@dom&#230;ne.d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xxx@dom&#230;ne.d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r-lex.europa.eu/eli/dir/2022/2555/oj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akeside.dk/publikatione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xxx@dom&#230;ne.dk" TargetMode="External"/><Relationship Id="rId2" Type="http://schemas.openxmlformats.org/officeDocument/2006/relationships/hyperlink" Target="mailto:xxx@dom&#230;ne.dk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tsinformation.dk/eli/lta/2024/28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ttethogersen/Nextcloud/Lakerepo/Lakeside/Dokumentlinje/Fremtr&#230;dende/Notat%2520Fremtr&#230;dende_2023.dotx" TargetMode="External"/></Relationships>
</file>

<file path=word/theme/theme1.xml><?xml version="1.0" encoding="utf-8"?>
<a:theme xmlns:a="http://schemas.openxmlformats.org/drawingml/2006/main" name="Lakesides farver_Saras palette">
  <a:themeElements>
    <a:clrScheme name="Lakesides farver">
      <a:dk1>
        <a:srgbClr val="1C1C1C"/>
      </a:dk1>
      <a:lt1>
        <a:srgbClr val="FFFFFF"/>
      </a:lt1>
      <a:dk2>
        <a:srgbClr val="023047"/>
      </a:dk2>
      <a:lt2>
        <a:srgbClr val="EAEAEA"/>
      </a:lt2>
      <a:accent1>
        <a:srgbClr val="275F78"/>
      </a:accent1>
      <a:accent2>
        <a:srgbClr val="4D8FAA"/>
      </a:accent2>
      <a:accent3>
        <a:srgbClr val="71BEDB"/>
      </a:accent3>
      <a:accent4>
        <a:srgbClr val="FFC303"/>
      </a:accent4>
      <a:accent5>
        <a:srgbClr val="FF4E26"/>
      </a:accent5>
      <a:accent6>
        <a:srgbClr val="AF1500"/>
      </a:accent6>
      <a:hlink>
        <a:srgbClr val="FF3600"/>
      </a:hlink>
      <a:folHlink>
        <a:srgbClr val="AF15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>
        <a:defPPr algn="ctr">
          <a:defRPr b="0" i="0" dirty="0" err="1" smtClean="0">
            <a:latin typeface="Source Sans Pro Light" panose="020B0403030403020204" pitchFamily="34" charset="0"/>
            <a:ea typeface="Source Sans Pro Light" panose="020B0403030403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 algn="l">
          <a:defRPr b="0" i="0" dirty="0" err="1" smtClean="0">
            <a:latin typeface="Source Sans Pro Light" panose="020B0403030403020204" pitchFamily="34" charset="0"/>
            <a:ea typeface="Source Sans Pro Light" panose="020B040303040302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Lakesides farver_Saras palette" id="{3A06021E-4847-C246-8E35-A44983417CF0}" vid="{1D2C2643-045F-8C4F-AC41-771C723F3A4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0FE1EAEE1F214FB80596CDD5D99D88" ma:contentTypeVersion="15" ma:contentTypeDescription="Opret et nyt dokument." ma:contentTypeScope="" ma:versionID="3dcda005bf698c573d55a6344f4b2876">
  <xsd:schema xmlns:xsd="http://www.w3.org/2001/XMLSchema" xmlns:xs="http://www.w3.org/2001/XMLSchema" xmlns:p="http://schemas.microsoft.com/office/2006/metadata/properties" xmlns:ns2="8b37ea8e-76de-4f89-a827-ad600e25f5d0" xmlns:ns3="7fd457c2-993b-47ac-9654-2536aee9f735" targetNamespace="http://schemas.microsoft.com/office/2006/metadata/properties" ma:root="true" ma:fieldsID="ae9269a937c081968bb9a51a88a0bd84" ns2:_="" ns3:_="">
    <xsd:import namespace="8b37ea8e-76de-4f89-a827-ad600e25f5d0"/>
    <xsd:import namespace="7fd457c2-993b-47ac-9654-2536aee9f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ea8e-76de-4f89-a827-ad600e25f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cc30cce5-25b4-4b60-8ee8-f27b29ac8a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457c2-993b-47ac-9654-2536aee9f73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e4f383-8515-4176-90c7-44ecf78e3da9}" ma:internalName="TaxCatchAll" ma:showField="CatchAllData" ma:web="7fd457c2-993b-47ac-9654-2536aee9f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37ea8e-76de-4f89-a827-ad600e25f5d0">
      <Terms xmlns="http://schemas.microsoft.com/office/infopath/2007/PartnerControls"/>
    </lcf76f155ced4ddcb4097134ff3c332f>
    <TaxCatchAll xmlns="7fd457c2-993b-47ac-9654-2536aee9f73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AAB080-DD87-402A-BEBE-9CA4061A4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7ea8e-76de-4f89-a827-ad600e25f5d0"/>
    <ds:schemaRef ds:uri="7fd457c2-993b-47ac-9654-2536aee9f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795A65-01BF-40A9-A8DA-52119CB4B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4C6B1F-7DCC-46D6-86C1-B24257BD5892}">
  <ds:schemaRefs>
    <ds:schemaRef ds:uri="http://schemas.microsoft.com/office/2006/metadata/properties"/>
    <ds:schemaRef ds:uri="http://schemas.microsoft.com/office/infopath/2007/PartnerControls"/>
    <ds:schemaRef ds:uri="8b37ea8e-76de-4f89-a827-ad600e25f5d0"/>
    <ds:schemaRef ds:uri="7fd457c2-993b-47ac-9654-2536aee9f735"/>
  </ds:schemaRefs>
</ds:datastoreItem>
</file>

<file path=customXml/itemProps4.xml><?xml version="1.0" encoding="utf-8"?>
<ds:datastoreItem xmlns:ds="http://schemas.openxmlformats.org/officeDocument/2006/customXml" ds:itemID="{815322BF-9B72-2547-AD3E-BF83E0A0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Notat%20Fremtrædende_2023.dotx</Template>
  <TotalTime>1</TotalTime>
  <Pages>20</Pages>
  <Words>4512</Words>
  <Characters>27528</Characters>
  <Application>Microsoft Office Word</Application>
  <DocSecurity>0</DocSecurity>
  <Lines>229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Thøgersen</dc:creator>
  <cp:keywords/>
  <dc:description/>
  <cp:lastModifiedBy>Anne Dybdahl (55793 KOMMUDDA)</cp:lastModifiedBy>
  <cp:revision>2</cp:revision>
  <dcterms:created xsi:type="dcterms:W3CDTF">2025-06-09T07:35:00Z</dcterms:created>
  <dcterms:modified xsi:type="dcterms:W3CDTF">2025-06-09T07:35:00Z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0x010100C60FE1EAEE1F214FB80596CDD5D99D88</vt:lpwstr>
  </property>
  <property fmtid="{D5CDD505-2E9C-101B-9397-08002B2CF9AE}" pid="3" name="Order">
    <vt:i4>12200</vt:i4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  <property fmtid="{D5CDD505-2E9C-101B-9397-08002B2CF9AE}" pid="13" name="Organisation">
    <vt:lpwstr>&lt;Organisation&gt;</vt:lpwstr>
  </property>
</Properties>
</file>