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3E9F" w14:textId="667108A1" w:rsidR="00E907CA" w:rsidRPr="007D3A5C" w:rsidRDefault="00E907CA" w:rsidP="00E907CA">
      <w:pPr>
        <w:pStyle w:val="Afsnit2"/>
        <w:spacing w:after="240"/>
        <w:rPr>
          <w:color w:val="FFFFFF" w:themeColor="background1"/>
          <w:sz w:val="24"/>
        </w:rPr>
      </w:pPr>
      <w:r w:rsidRPr="007D3A5C">
        <w:rPr>
          <w:color w:val="FFFFFF" w:themeColor="background1"/>
          <w:sz w:val="24"/>
        </w:rPr>
        <w:t xml:space="preserve">Skabelon for </w:t>
      </w:r>
      <w:r w:rsidR="00C20A2D">
        <w:rPr>
          <w:color w:val="FFFFFF" w:themeColor="background1"/>
          <w:sz w:val="24"/>
        </w:rPr>
        <w:t>Krise</w:t>
      </w:r>
      <w:r w:rsidRPr="007D3A5C">
        <w:rPr>
          <w:color w:val="FFFFFF" w:themeColor="background1"/>
          <w:sz w:val="24"/>
        </w:rPr>
        <w:t>beredskabspolitik</w:t>
      </w:r>
      <w:r w:rsidR="00C20A2D">
        <w:rPr>
          <w:color w:val="FFFFFF" w:themeColor="background1"/>
          <w:sz w:val="24"/>
        </w:rPr>
        <w:t xml:space="preserve"> i energisektoren</w:t>
      </w:r>
    </w:p>
    <w:p w14:paraId="3D555312" w14:textId="4F8D73B4" w:rsidR="00E907CA" w:rsidRPr="007D3A5C" w:rsidRDefault="00E907CA" w:rsidP="00E907CA">
      <w:pPr>
        <w:rPr>
          <w:color w:val="FFFFFF" w:themeColor="background1"/>
          <w:sz w:val="18"/>
          <w:szCs w:val="18"/>
        </w:rPr>
      </w:pPr>
      <w:r w:rsidRPr="007D3A5C">
        <w:rPr>
          <w:color w:val="FFFFFF" w:themeColor="background1"/>
          <w:sz w:val="18"/>
          <w:szCs w:val="18"/>
        </w:rPr>
        <w:t xml:space="preserve">Følgende dokument er en skabelon til udarbejdelse af en </w:t>
      </w:r>
      <w:r w:rsidR="00C20A2D">
        <w:rPr>
          <w:color w:val="FFFFFF" w:themeColor="background1"/>
          <w:sz w:val="18"/>
          <w:szCs w:val="18"/>
        </w:rPr>
        <w:t>krise</w:t>
      </w:r>
      <w:r w:rsidR="001901DA" w:rsidRPr="007D3A5C">
        <w:rPr>
          <w:color w:val="FFFFFF" w:themeColor="background1"/>
          <w:sz w:val="18"/>
          <w:szCs w:val="18"/>
        </w:rPr>
        <w:t>beredskab</w:t>
      </w:r>
      <w:r w:rsidRPr="007D3A5C">
        <w:rPr>
          <w:color w:val="FFFFFF" w:themeColor="background1"/>
          <w:sz w:val="18"/>
          <w:szCs w:val="18"/>
        </w:rPr>
        <w:t>spolitik</w:t>
      </w:r>
      <w:r w:rsidR="00C20A2D">
        <w:rPr>
          <w:color w:val="FFFFFF" w:themeColor="background1"/>
          <w:sz w:val="18"/>
          <w:szCs w:val="18"/>
        </w:rPr>
        <w:t xml:space="preserve"> for virksomheder i energisektoren, jf. bekendtgørelse om modstandsdygtighed og beredskab i energisektoren</w:t>
      </w:r>
      <w:r w:rsidRPr="007D3A5C">
        <w:rPr>
          <w:color w:val="FFFFFF" w:themeColor="background1"/>
          <w:sz w:val="18"/>
          <w:szCs w:val="18"/>
        </w:rPr>
        <w:t>.</w:t>
      </w:r>
      <w:r w:rsidR="0052692F" w:rsidRPr="007D3A5C">
        <w:rPr>
          <w:color w:val="FFFFFF" w:themeColor="background1"/>
          <w:sz w:val="18"/>
          <w:szCs w:val="18"/>
        </w:rPr>
        <w:t xml:space="preserve"> </w:t>
      </w:r>
      <w:r w:rsidR="00C20A2D">
        <w:rPr>
          <w:color w:val="FFFFFF" w:themeColor="background1"/>
          <w:sz w:val="18"/>
          <w:szCs w:val="18"/>
        </w:rPr>
        <w:t>Krise</w:t>
      </w:r>
      <w:r w:rsidR="0052692F" w:rsidRPr="007D3A5C">
        <w:rPr>
          <w:color w:val="FFFFFF" w:themeColor="background1"/>
          <w:sz w:val="18"/>
          <w:szCs w:val="18"/>
        </w:rPr>
        <w:t>beredskabspolitikken sætter rammerne for jeres kriseberedskabsarbejde</w:t>
      </w:r>
      <w:r w:rsidR="00BD6F7A" w:rsidRPr="007D3A5C">
        <w:rPr>
          <w:color w:val="FFFFFF" w:themeColor="background1"/>
          <w:sz w:val="18"/>
          <w:szCs w:val="18"/>
        </w:rPr>
        <w:t xml:space="preserve"> og indeholder alle de informationer som I skal bruge for at fastsætte organisering og vedlige holde kriseberedskabet i ’fredstid’.</w:t>
      </w:r>
      <w:r w:rsidRPr="007D3A5C">
        <w:rPr>
          <w:color w:val="FFFFFF" w:themeColor="background1"/>
          <w:sz w:val="18"/>
          <w:szCs w:val="18"/>
        </w:rPr>
        <w:t xml:space="preserve"> Dokumentet er én af flere skabelon-dokumenter, som indgår i det IT-sikkerhedsmateriale, som alle organisationer bør have</w:t>
      </w:r>
      <w:r w:rsidR="00B0132E" w:rsidRPr="007D3A5C">
        <w:rPr>
          <w:color w:val="FFFFFF" w:themeColor="background1"/>
          <w:sz w:val="18"/>
          <w:szCs w:val="18"/>
        </w:rPr>
        <w:t xml:space="preserve"> ift. overholdelse af </w:t>
      </w:r>
      <w:r w:rsidR="007633E7">
        <w:rPr>
          <w:color w:val="FFFFFF" w:themeColor="background1"/>
          <w:sz w:val="18"/>
          <w:szCs w:val="18"/>
        </w:rPr>
        <w:t>bekendtgørelsen for energisektoren</w:t>
      </w:r>
      <w:r w:rsidR="001A0714">
        <w:rPr>
          <w:color w:val="FFFFFF" w:themeColor="background1"/>
          <w:sz w:val="18"/>
          <w:szCs w:val="18"/>
        </w:rPr>
        <w:t xml:space="preserve"> (den danske implementering af NIS2)</w:t>
      </w:r>
      <w:r w:rsidRPr="007D3A5C">
        <w:rPr>
          <w:color w:val="FFFFFF" w:themeColor="background1"/>
          <w:sz w:val="18"/>
          <w:szCs w:val="18"/>
        </w:rPr>
        <w:t>.</w:t>
      </w:r>
    </w:p>
    <w:p w14:paraId="0D60B64E" w14:textId="35DA9CEF" w:rsidR="00E907CA" w:rsidRPr="007D3A5C" w:rsidRDefault="00E907CA" w:rsidP="00E907CA">
      <w:pPr>
        <w:rPr>
          <w:color w:val="FFFFFF" w:themeColor="background1"/>
          <w:sz w:val="18"/>
          <w:szCs w:val="18"/>
        </w:rPr>
      </w:pPr>
      <w:r w:rsidRPr="007D3A5C">
        <w:rPr>
          <w:color w:val="FFFFFF" w:themeColor="background1"/>
          <w:sz w:val="18"/>
          <w:szCs w:val="18"/>
        </w:rPr>
        <w:t xml:space="preserve">Vi har i Lakeside lavet en række skabeloner, som du er velkommen til at bruge. Skabelonerne er </w:t>
      </w:r>
      <w:r w:rsidR="001A0714">
        <w:rPr>
          <w:color w:val="FFFFFF" w:themeColor="background1"/>
          <w:sz w:val="18"/>
          <w:szCs w:val="18"/>
        </w:rPr>
        <w:t xml:space="preserve">generelt </w:t>
      </w:r>
      <w:r w:rsidRPr="007D3A5C">
        <w:rPr>
          <w:color w:val="FFFFFF" w:themeColor="background1"/>
          <w:sz w:val="18"/>
          <w:szCs w:val="18"/>
        </w:rPr>
        <w:t xml:space="preserve">tiltænkt SMV’er med produktion, men kan sagtens bruges af organisationer uden produktion (OT). </w:t>
      </w:r>
      <w:r w:rsidR="001A0714">
        <w:rPr>
          <w:color w:val="FFFFFF" w:themeColor="background1"/>
          <w:sz w:val="18"/>
          <w:szCs w:val="18"/>
        </w:rPr>
        <w:t xml:space="preserve">Dog er denne skabelon udarbejdet specifikt ift. </w:t>
      </w:r>
      <w:r w:rsidR="00DF187E">
        <w:rPr>
          <w:color w:val="FFFFFF" w:themeColor="background1"/>
          <w:sz w:val="18"/>
          <w:szCs w:val="18"/>
        </w:rPr>
        <w:t xml:space="preserve">energisektoren. </w:t>
      </w:r>
      <w:r w:rsidRPr="007D3A5C">
        <w:rPr>
          <w:color w:val="FFFFFF" w:themeColor="background1"/>
          <w:sz w:val="18"/>
          <w:szCs w:val="18"/>
        </w:rPr>
        <w:t>Skabelonerne er udarbejdet med udgangspunkt i små og mellemstore forsyningsselskaber</w:t>
      </w:r>
      <w:r w:rsidR="00DF187E">
        <w:rPr>
          <w:color w:val="FFFFFF" w:themeColor="background1"/>
          <w:sz w:val="18"/>
          <w:szCs w:val="18"/>
        </w:rPr>
        <w:t xml:space="preserve"> på niveau 1 og 2</w:t>
      </w:r>
      <w:r w:rsidRPr="007D3A5C">
        <w:rPr>
          <w:color w:val="FFFFFF" w:themeColor="background1"/>
          <w:sz w:val="18"/>
          <w:szCs w:val="18"/>
        </w:rPr>
        <w:t>.</w:t>
      </w:r>
    </w:p>
    <w:p w14:paraId="523E7CDE" w14:textId="29DCF89C"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IT-sikkerhedspolitik</w:t>
      </w:r>
    </w:p>
    <w:p w14:paraId="424922C5" w14:textId="77777777"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IT-sikkerhedshåndbogen</w:t>
      </w:r>
    </w:p>
    <w:p w14:paraId="0AC7BC68" w14:textId="77777777"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OT-leverandørpolitik, og leverandør tjeklister</w:t>
      </w:r>
    </w:p>
    <w:p w14:paraId="2B939748" w14:textId="77777777"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Risikostyringspolitik og Risikolog</w:t>
      </w:r>
    </w:p>
    <w:p w14:paraId="581F7328" w14:textId="77777777"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Hændelseshåndteringsproces og Hændelseslog</w:t>
      </w:r>
    </w:p>
    <w:p w14:paraId="4991A2BE" w14:textId="2A7BF603" w:rsidR="00E907CA" w:rsidRPr="007D3A5C" w:rsidRDefault="00842621" w:rsidP="00972DE7">
      <w:pPr>
        <w:pStyle w:val="Listeafsnit"/>
        <w:numPr>
          <w:ilvl w:val="0"/>
          <w:numId w:val="49"/>
        </w:numPr>
        <w:spacing w:after="120"/>
        <w:rPr>
          <w:color w:val="FFFFFF" w:themeColor="background1"/>
          <w:sz w:val="18"/>
          <w:szCs w:val="18"/>
        </w:rPr>
      </w:pPr>
      <w:r>
        <w:rPr>
          <w:color w:val="FFFFFF" w:themeColor="background1"/>
          <w:sz w:val="18"/>
          <w:szCs w:val="18"/>
        </w:rPr>
        <w:t>Nærværende k</w:t>
      </w:r>
      <w:r w:rsidR="00E907CA" w:rsidRPr="007D3A5C">
        <w:rPr>
          <w:color w:val="FFFFFF" w:themeColor="background1"/>
          <w:sz w:val="18"/>
          <w:szCs w:val="18"/>
        </w:rPr>
        <w:t>riseberedskabspolitik, -planer og -skabeloner</w:t>
      </w:r>
      <w:r w:rsidR="00265169" w:rsidRPr="007D3A5C">
        <w:rPr>
          <w:color w:val="FFFFFF" w:themeColor="background1"/>
          <w:sz w:val="18"/>
          <w:szCs w:val="18"/>
        </w:rPr>
        <w:t xml:space="preserve"> (til hhv. små og mellemstore virksomheder)</w:t>
      </w:r>
    </w:p>
    <w:p w14:paraId="41156E8B" w14:textId="6AF93036" w:rsidR="00E907CA" w:rsidRPr="007D3A5C" w:rsidRDefault="001901DA" w:rsidP="00E907CA">
      <w:pPr>
        <w:rPr>
          <w:color w:val="FFFFFF" w:themeColor="background1"/>
          <w:sz w:val="18"/>
          <w:szCs w:val="18"/>
        </w:rPr>
      </w:pPr>
      <w:r w:rsidRPr="007D3A5C">
        <w:rPr>
          <w:color w:val="FFFFFF" w:themeColor="background1"/>
          <w:sz w:val="18"/>
          <w:szCs w:val="18"/>
        </w:rPr>
        <w:t>Alle s</w:t>
      </w:r>
      <w:r w:rsidR="00E907CA" w:rsidRPr="007D3A5C">
        <w:rPr>
          <w:color w:val="FFFFFF" w:themeColor="background1"/>
          <w:sz w:val="18"/>
          <w:szCs w:val="18"/>
        </w:rPr>
        <w:t xml:space="preserve">kabeloner kan findes og downloades på </w:t>
      </w:r>
      <w:hyperlink r:id="rId11" w:history="1">
        <w:r w:rsidR="00E907CA" w:rsidRPr="007D3A5C">
          <w:rPr>
            <w:rStyle w:val="Hyperlink"/>
            <w:color w:val="FFFFFF" w:themeColor="background1"/>
            <w:sz w:val="18"/>
            <w:szCs w:val="18"/>
          </w:rPr>
          <w:t>www.lakeside.dk/publikationer</w:t>
        </w:r>
      </w:hyperlink>
    </w:p>
    <w:p w14:paraId="6E3EA994" w14:textId="77777777" w:rsidR="00E907CA" w:rsidRPr="007D3A5C" w:rsidRDefault="00E907CA" w:rsidP="00E907CA">
      <w:pPr>
        <w:rPr>
          <w:b/>
          <w:bCs/>
          <w:color w:val="FFFFFF" w:themeColor="background1"/>
          <w:sz w:val="18"/>
          <w:szCs w:val="18"/>
        </w:rPr>
      </w:pPr>
      <w:r w:rsidRPr="007D3A5C">
        <w:rPr>
          <w:b/>
          <w:bCs/>
          <w:color w:val="FFFFFF" w:themeColor="background1"/>
          <w:sz w:val="18"/>
          <w:szCs w:val="18"/>
        </w:rPr>
        <w:t>Sådan bruger du skabelonen</w:t>
      </w:r>
    </w:p>
    <w:p w14:paraId="74FC7FDC" w14:textId="77777777" w:rsidR="00E907CA" w:rsidRPr="007D3A5C" w:rsidRDefault="00E907CA" w:rsidP="00972DE7">
      <w:pPr>
        <w:pStyle w:val="Listeafsnit"/>
        <w:numPr>
          <w:ilvl w:val="0"/>
          <w:numId w:val="50"/>
        </w:numPr>
        <w:rPr>
          <w:color w:val="FFFFFF" w:themeColor="background1"/>
          <w:sz w:val="18"/>
          <w:szCs w:val="18"/>
        </w:rPr>
      </w:pPr>
      <w:r w:rsidRPr="007D3A5C">
        <w:rPr>
          <w:color w:val="FFFFFF" w:themeColor="background1"/>
          <w:sz w:val="18"/>
          <w:szCs w:val="18"/>
        </w:rPr>
        <w:t>Tekster med gråt og i firkantede klammer er vejledningstekster, som slettes ved endt redigering.</w:t>
      </w:r>
    </w:p>
    <w:p w14:paraId="15C206BF" w14:textId="58E3B1DA" w:rsidR="00E907CA" w:rsidRPr="007D3A5C" w:rsidRDefault="00E907CA" w:rsidP="00972DE7">
      <w:pPr>
        <w:pStyle w:val="Listeafsnit"/>
        <w:numPr>
          <w:ilvl w:val="0"/>
          <w:numId w:val="50"/>
        </w:numPr>
        <w:rPr>
          <w:color w:val="FFFFFF" w:themeColor="background1"/>
          <w:sz w:val="18"/>
          <w:szCs w:val="18"/>
        </w:rPr>
      </w:pPr>
      <w:r w:rsidRPr="007D3A5C">
        <w:rPr>
          <w:color w:val="FFFFFF" w:themeColor="background1"/>
          <w:sz w:val="18"/>
          <w:szCs w:val="18"/>
        </w:rPr>
        <w:t xml:space="preserve"> &lt;organisation&gt; er en dokument-</w:t>
      </w:r>
      <w:r w:rsidR="009F6EBF" w:rsidRPr="007D3A5C">
        <w:rPr>
          <w:color w:val="FFFFFF" w:themeColor="background1"/>
          <w:sz w:val="18"/>
          <w:szCs w:val="18"/>
        </w:rPr>
        <w:t>egenskab</w:t>
      </w:r>
      <w:r w:rsidRPr="007D3A5C">
        <w:rPr>
          <w:color w:val="FFFFFF" w:themeColor="background1"/>
          <w:sz w:val="18"/>
          <w:szCs w:val="18"/>
        </w:rPr>
        <w:t xml:space="preserve">. Den kan rettes under Filer / Egenskaber / Brugerdefineret (nederste tekstboks) og derefter opdatere alle felter i hele dokumentet (vælg alt og højreklik). </w:t>
      </w:r>
    </w:p>
    <w:p w14:paraId="4F898F8C" w14:textId="4832A5D8" w:rsidR="00E907CA" w:rsidRPr="007D3A5C" w:rsidRDefault="00E907CA" w:rsidP="00972DE7">
      <w:pPr>
        <w:pStyle w:val="Listeafsnit"/>
        <w:numPr>
          <w:ilvl w:val="0"/>
          <w:numId w:val="50"/>
        </w:numPr>
        <w:rPr>
          <w:color w:val="FFFFFF" w:themeColor="background1"/>
          <w:sz w:val="18"/>
          <w:szCs w:val="18"/>
        </w:rPr>
      </w:pPr>
      <w:r w:rsidRPr="007D3A5C">
        <w:rPr>
          <w:color w:val="FFFFFF" w:themeColor="background1"/>
          <w:sz w:val="18"/>
          <w:szCs w:val="18"/>
        </w:rPr>
        <w:t xml:space="preserve">Alle tekster kan ændres efter behov og som tilpasning til din organisation. Alle tekster </w:t>
      </w:r>
      <w:r w:rsidR="00284C3B">
        <w:rPr>
          <w:color w:val="FFFFFF" w:themeColor="background1"/>
          <w:sz w:val="18"/>
          <w:szCs w:val="18"/>
        </w:rPr>
        <w:t xml:space="preserve">markeret </w:t>
      </w:r>
      <w:r w:rsidRPr="007D3A5C">
        <w:rPr>
          <w:color w:val="FFFFFF" w:themeColor="background1"/>
          <w:sz w:val="18"/>
          <w:szCs w:val="18"/>
        </w:rPr>
        <w:t>med gult bør du ændre eller som minimum forholde dig til.</w:t>
      </w:r>
      <w:r w:rsidR="00284C3B">
        <w:rPr>
          <w:color w:val="FFFFFF" w:themeColor="background1"/>
          <w:sz w:val="18"/>
          <w:szCs w:val="18"/>
        </w:rPr>
        <w:t xml:space="preserve"> Alle tekster markeret med grønt er </w:t>
      </w:r>
      <w:r w:rsidR="002E3D46">
        <w:rPr>
          <w:color w:val="FFFFFF" w:themeColor="background1"/>
          <w:sz w:val="18"/>
          <w:szCs w:val="18"/>
        </w:rPr>
        <w:t xml:space="preserve">først </w:t>
      </w:r>
      <w:r w:rsidR="00284C3B">
        <w:rPr>
          <w:color w:val="FFFFFF" w:themeColor="background1"/>
          <w:sz w:val="18"/>
          <w:szCs w:val="18"/>
        </w:rPr>
        <w:t>krav til niveau 2 virksomheder</w:t>
      </w:r>
      <w:r w:rsidR="002E3D46">
        <w:rPr>
          <w:color w:val="FFFFFF" w:themeColor="background1"/>
          <w:sz w:val="18"/>
          <w:szCs w:val="18"/>
        </w:rPr>
        <w:t>.</w:t>
      </w:r>
    </w:p>
    <w:p w14:paraId="1D18F93C" w14:textId="75E3FBB3" w:rsidR="00E907CA" w:rsidRPr="00C65523" w:rsidRDefault="00454184" w:rsidP="00E907CA">
      <w:pPr>
        <w:pStyle w:val="Listeafsnit"/>
        <w:numPr>
          <w:ilvl w:val="0"/>
          <w:numId w:val="50"/>
        </w:numPr>
        <w:rPr>
          <w:color w:val="FFFFFF" w:themeColor="background1"/>
          <w:sz w:val="18"/>
          <w:szCs w:val="18"/>
        </w:rPr>
      </w:pPr>
      <w:r w:rsidRPr="007D3A5C">
        <w:rPr>
          <w:color w:val="FFFFFF" w:themeColor="background1"/>
          <w:sz w:val="18"/>
          <w:szCs w:val="18"/>
        </w:rPr>
        <w:t>Kontaktinformation og organisation skal opdateres i sidehoved og sidefod. OBS! Organisation og logo på forsiden er også i en sidefod.</w:t>
      </w:r>
      <w:r w:rsidR="00C65523">
        <w:rPr>
          <w:color w:val="FFFFFF" w:themeColor="background1"/>
          <w:sz w:val="18"/>
          <w:szCs w:val="18"/>
        </w:rPr>
        <w:br/>
      </w:r>
    </w:p>
    <w:p w14:paraId="2F2C970E" w14:textId="49B93966" w:rsidR="007D3A5C" w:rsidRDefault="007D3A5C" w:rsidP="007D3A5C">
      <w:pPr>
        <w:rPr>
          <w:color w:val="FFFFFF" w:themeColor="background1"/>
          <w:sz w:val="20"/>
          <w:szCs w:val="20"/>
        </w:rPr>
      </w:pPr>
      <w:r w:rsidRPr="505C3A78">
        <w:rPr>
          <w:color w:val="FFFFFF" w:themeColor="background1"/>
          <w:sz w:val="20"/>
          <w:szCs w:val="20"/>
        </w:rPr>
        <w:t>Versionshistorik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7D3A5C" w:rsidRPr="000C342B" w14:paraId="5C610CBD" w14:textId="77777777" w:rsidTr="00302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5CABC3E2" w14:textId="77777777" w:rsidR="007D3A5C" w:rsidRPr="000C342B" w:rsidRDefault="007D3A5C" w:rsidP="00302785">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4486A019" w14:textId="77777777" w:rsidR="007D3A5C" w:rsidRPr="000C342B" w:rsidRDefault="007D3A5C" w:rsidP="0030278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7BB8C79B" w14:textId="77777777" w:rsidR="007D3A5C" w:rsidRPr="000C342B" w:rsidRDefault="007D3A5C" w:rsidP="0030278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7ACE6E0E" w14:textId="77777777" w:rsidR="007D3A5C" w:rsidRPr="000C342B" w:rsidRDefault="007D3A5C" w:rsidP="00302785">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7D3A5C" w:rsidRPr="007820C0" w14:paraId="41C96910"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1232A008" w14:textId="4D73D55B" w:rsidR="007D3A5C" w:rsidRPr="007820C0" w:rsidRDefault="007D3A5C" w:rsidP="00302785">
            <w:pPr>
              <w:rPr>
                <w:color w:val="FFFFFF" w:themeColor="background1"/>
                <w:sz w:val="18"/>
                <w:szCs w:val="18"/>
              </w:rPr>
            </w:pPr>
            <w:r w:rsidRPr="007820C0">
              <w:rPr>
                <w:color w:val="FFFFFF" w:themeColor="background1"/>
                <w:sz w:val="18"/>
                <w:szCs w:val="18"/>
              </w:rPr>
              <w:t>1.</w:t>
            </w:r>
            <w:r w:rsidR="00842621">
              <w:rPr>
                <w:color w:val="FFFFFF" w:themeColor="background1"/>
                <w:sz w:val="18"/>
                <w:szCs w:val="18"/>
              </w:rPr>
              <w:t>0</w:t>
            </w:r>
          </w:p>
        </w:tc>
        <w:tc>
          <w:tcPr>
            <w:tcW w:w="703" w:type="pct"/>
            <w:shd w:val="clear" w:color="auto" w:fill="auto"/>
          </w:tcPr>
          <w:p w14:paraId="3B31FF90" w14:textId="51A4B27E" w:rsidR="007D3A5C" w:rsidRPr="007820C0" w:rsidRDefault="00842621"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2</w:t>
            </w:r>
            <w:r>
              <w:rPr>
                <w:color w:val="FFFFFF" w:themeColor="background1"/>
                <w:sz w:val="18"/>
                <w:szCs w:val="18"/>
              </w:rPr>
              <w:t>8</w:t>
            </w:r>
            <w:r w:rsidRPr="007820C0">
              <w:rPr>
                <w:color w:val="FFFFFF" w:themeColor="background1"/>
                <w:sz w:val="18"/>
                <w:szCs w:val="18"/>
              </w:rPr>
              <w:t>.01.2025</w:t>
            </w:r>
          </w:p>
        </w:tc>
        <w:tc>
          <w:tcPr>
            <w:tcW w:w="626" w:type="pct"/>
            <w:shd w:val="clear" w:color="auto" w:fill="auto"/>
          </w:tcPr>
          <w:p w14:paraId="08261B0C" w14:textId="77777777" w:rsidR="007D3A5C" w:rsidRPr="007820C0" w:rsidRDefault="007D3A5C"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38E845C5" w14:textId="0B967538" w:rsidR="007D3A5C" w:rsidRPr="007820C0" w:rsidRDefault="007D3A5C"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r w:rsidR="002E270A">
              <w:rPr>
                <w:color w:val="FFFFFF" w:themeColor="background1"/>
                <w:sz w:val="18"/>
                <w:szCs w:val="18"/>
              </w:rPr>
              <w:t xml:space="preserve">, som en tilpasning af den mere generelle </w:t>
            </w:r>
            <w:r w:rsidR="00406EB0">
              <w:rPr>
                <w:color w:val="FFFFFF" w:themeColor="background1"/>
                <w:sz w:val="18"/>
                <w:szCs w:val="18"/>
              </w:rPr>
              <w:t xml:space="preserve">   </w:t>
            </w:r>
            <w:r w:rsidR="002E270A">
              <w:rPr>
                <w:color w:val="FFFFFF" w:themeColor="background1"/>
                <w:sz w:val="18"/>
                <w:szCs w:val="18"/>
              </w:rPr>
              <w:t>IT-beredskabspolitik, me</w:t>
            </w:r>
            <w:r w:rsidR="004528EA">
              <w:rPr>
                <w:color w:val="FFFFFF" w:themeColor="background1"/>
                <w:sz w:val="18"/>
                <w:szCs w:val="18"/>
              </w:rPr>
              <w:t>d sikring af overholdelse af bekendtgørelse om modstandsdygtighed og beredskab i energisektoren, som den har ligget i udkast på Høringsportalen</w:t>
            </w:r>
            <w:r w:rsidR="00015931">
              <w:rPr>
                <w:color w:val="FFFFFF" w:themeColor="background1"/>
                <w:sz w:val="18"/>
                <w:szCs w:val="18"/>
              </w:rPr>
              <w:t xml:space="preserve"> siden 16.12.2024</w:t>
            </w:r>
            <w:r w:rsidR="004528EA">
              <w:rPr>
                <w:color w:val="FFFFFF" w:themeColor="background1"/>
                <w:sz w:val="18"/>
                <w:szCs w:val="18"/>
              </w:rPr>
              <w:t>.</w:t>
            </w:r>
          </w:p>
        </w:tc>
      </w:tr>
      <w:tr w:rsidR="002E3D46" w:rsidRPr="007820C0" w14:paraId="2AE3BF20" w14:textId="77777777" w:rsidTr="00302785">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3FC35F08" w14:textId="58A2D7D4" w:rsidR="002E3D46" w:rsidRPr="007820C0" w:rsidRDefault="002E3D46" w:rsidP="00302785">
            <w:pPr>
              <w:rPr>
                <w:color w:val="FFFFFF" w:themeColor="background1"/>
                <w:sz w:val="18"/>
                <w:szCs w:val="18"/>
              </w:rPr>
            </w:pPr>
            <w:r>
              <w:rPr>
                <w:color w:val="FFFFFF" w:themeColor="background1"/>
                <w:sz w:val="18"/>
                <w:szCs w:val="18"/>
              </w:rPr>
              <w:t>1.1</w:t>
            </w:r>
          </w:p>
        </w:tc>
        <w:tc>
          <w:tcPr>
            <w:tcW w:w="703" w:type="pct"/>
            <w:shd w:val="clear" w:color="auto" w:fill="auto"/>
          </w:tcPr>
          <w:p w14:paraId="45219A63" w14:textId="362F247A" w:rsidR="002E3D46" w:rsidRPr="007820C0" w:rsidRDefault="002E3D46"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27.02.2025</w:t>
            </w:r>
          </w:p>
        </w:tc>
        <w:tc>
          <w:tcPr>
            <w:tcW w:w="626" w:type="pct"/>
            <w:shd w:val="clear" w:color="auto" w:fill="auto"/>
          </w:tcPr>
          <w:p w14:paraId="352C91B2" w14:textId="15A79F0D" w:rsidR="002E3D46" w:rsidRPr="007820C0" w:rsidRDefault="002E3D46"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09DE2951" w14:textId="4216813C" w:rsidR="002E3D46" w:rsidRPr="007820C0" w:rsidRDefault="002534AA" w:rsidP="00302785">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Tilpasset efter feedback. Markering af krav som først er </w:t>
            </w:r>
            <w:r w:rsidR="00E538C3">
              <w:rPr>
                <w:color w:val="FFFFFF" w:themeColor="background1"/>
                <w:sz w:val="18"/>
                <w:szCs w:val="18"/>
              </w:rPr>
              <w:t>relevante for virksomheder på niveau 2 eller over.</w:t>
            </w:r>
          </w:p>
        </w:tc>
      </w:tr>
      <w:tr w:rsidR="00FF6EA3" w:rsidRPr="007820C0" w14:paraId="0D96CBF9"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41A66095" w14:textId="2BFC1998" w:rsidR="00FF6EA3" w:rsidRDefault="00FF6EA3" w:rsidP="00302785">
            <w:pPr>
              <w:rPr>
                <w:color w:val="FFFFFF" w:themeColor="background1"/>
                <w:sz w:val="18"/>
                <w:szCs w:val="18"/>
              </w:rPr>
            </w:pPr>
            <w:r>
              <w:rPr>
                <w:color w:val="FFFFFF" w:themeColor="background1"/>
                <w:sz w:val="18"/>
                <w:szCs w:val="18"/>
              </w:rPr>
              <w:t>1.2</w:t>
            </w:r>
          </w:p>
        </w:tc>
        <w:tc>
          <w:tcPr>
            <w:tcW w:w="703" w:type="pct"/>
            <w:shd w:val="clear" w:color="auto" w:fill="auto"/>
          </w:tcPr>
          <w:p w14:paraId="26D40BF2" w14:textId="1A713022" w:rsidR="00FF6EA3" w:rsidRDefault="00FF6EA3"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01.05.2025</w:t>
            </w:r>
          </w:p>
        </w:tc>
        <w:tc>
          <w:tcPr>
            <w:tcW w:w="626" w:type="pct"/>
            <w:shd w:val="clear" w:color="auto" w:fill="auto"/>
          </w:tcPr>
          <w:p w14:paraId="2FDB1842" w14:textId="5CC9E058" w:rsidR="00FF6EA3" w:rsidRDefault="00FF6EA3"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033E718C" w14:textId="4DFE8AB4" w:rsidR="00FF6EA3" w:rsidRDefault="00521E6F" w:rsidP="00302785">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Strammet politik. Udskilt fx reetableringsmål til eget dokument.</w:t>
            </w:r>
          </w:p>
        </w:tc>
      </w:tr>
    </w:tbl>
    <w:p w14:paraId="2BACA730" w14:textId="77777777" w:rsidR="00E907CA" w:rsidRPr="00E907CA" w:rsidRDefault="00E907CA" w:rsidP="00E907CA">
      <w:pPr>
        <w:sectPr w:rsidR="00E907CA" w:rsidRPr="00E907CA" w:rsidSect="00C92CE1">
          <w:headerReference w:type="default" r:id="rId12"/>
          <w:footerReference w:type="default" r:id="rId13"/>
          <w:pgSz w:w="11906" w:h="16838"/>
          <w:pgMar w:top="1701" w:right="1418" w:bottom="2268" w:left="1418" w:header="709" w:footer="709" w:gutter="0"/>
          <w:pgNumType w:start="1"/>
          <w:cols w:space="708"/>
          <w:docGrid w:linePitch="360"/>
        </w:sectPr>
      </w:pPr>
    </w:p>
    <w:p w14:paraId="47A0EE4B" w14:textId="77777777" w:rsidR="00CC3BDF" w:rsidRDefault="00CC3BDF" w:rsidP="00CC3BDF">
      <w:pPr>
        <w:pStyle w:val="Titel"/>
      </w:pPr>
    </w:p>
    <w:p w14:paraId="25CB83B9" w14:textId="77777777" w:rsidR="00CC3BDF" w:rsidRDefault="00CC3BDF" w:rsidP="00CC3BDF">
      <w:pPr>
        <w:pStyle w:val="Titel"/>
      </w:pPr>
    </w:p>
    <w:p w14:paraId="0B891AD7" w14:textId="77777777" w:rsidR="00CC3BDF" w:rsidRDefault="00CC3BDF" w:rsidP="00CC3BDF">
      <w:pPr>
        <w:pStyle w:val="Titel"/>
      </w:pPr>
    </w:p>
    <w:p w14:paraId="25D75A49" w14:textId="77777777" w:rsidR="00CC3BDF" w:rsidRDefault="00CC3BDF" w:rsidP="00CC3BDF">
      <w:pPr>
        <w:pStyle w:val="Titel"/>
      </w:pPr>
    </w:p>
    <w:p w14:paraId="51AF747E" w14:textId="77777777" w:rsidR="00CC3BDF" w:rsidRDefault="00CC3BDF" w:rsidP="00CC3BDF">
      <w:pPr>
        <w:pStyle w:val="Titel"/>
      </w:pPr>
    </w:p>
    <w:p w14:paraId="5314D4AC" w14:textId="2FCC83B7" w:rsidR="00CC3BDF" w:rsidRPr="00AC5799" w:rsidRDefault="00CC3BDF" w:rsidP="00AC5799">
      <w:pPr>
        <w:pStyle w:val="Afsnit2"/>
        <w:spacing w:after="240"/>
        <w:rPr>
          <w:sz w:val="28"/>
          <w:szCs w:val="20"/>
        </w:rPr>
      </w:pPr>
      <w:r w:rsidRPr="00521E6F">
        <w:rPr>
          <w:sz w:val="28"/>
          <w:szCs w:val="20"/>
          <w:highlight w:val="yellow"/>
        </w:rPr>
        <w:t>Dato</w:t>
      </w:r>
      <w:r w:rsidRPr="00AC5799">
        <w:rPr>
          <w:sz w:val="28"/>
          <w:szCs w:val="20"/>
        </w:rPr>
        <w:t xml:space="preserve"> | Version </w:t>
      </w:r>
      <w:r w:rsidRPr="007810B7">
        <w:rPr>
          <w:sz w:val="28"/>
          <w:szCs w:val="20"/>
          <w:highlight w:val="yellow"/>
        </w:rPr>
        <w:t>x</w:t>
      </w:r>
      <w:r w:rsidR="00456C79">
        <w:rPr>
          <w:sz w:val="28"/>
          <w:szCs w:val="20"/>
          <w:highlight w:val="yellow"/>
        </w:rPr>
        <w:t>.</w:t>
      </w:r>
      <w:r w:rsidRPr="007810B7">
        <w:rPr>
          <w:sz w:val="28"/>
          <w:szCs w:val="20"/>
          <w:highlight w:val="yellow"/>
        </w:rPr>
        <w:t>x</w:t>
      </w:r>
    </w:p>
    <w:p w14:paraId="612FAE96" w14:textId="009C9896" w:rsidR="00117881" w:rsidRPr="00015931" w:rsidRDefault="00015931" w:rsidP="00117881">
      <w:pPr>
        <w:pStyle w:val="Titel"/>
        <w:rPr>
          <w:sz w:val="72"/>
          <w:szCs w:val="72"/>
        </w:rPr>
      </w:pPr>
      <w:r w:rsidRPr="00015931">
        <w:rPr>
          <w:sz w:val="72"/>
          <w:szCs w:val="72"/>
        </w:rPr>
        <w:t>Krise</w:t>
      </w:r>
      <w:r w:rsidR="00AA18A3" w:rsidRPr="00015931">
        <w:rPr>
          <w:sz w:val="72"/>
          <w:szCs w:val="72"/>
        </w:rPr>
        <w:t>beredskabs</w:t>
      </w:r>
      <w:r w:rsidR="002F007D" w:rsidRPr="00015931">
        <w:rPr>
          <w:sz w:val="72"/>
          <w:szCs w:val="72"/>
        </w:rPr>
        <w:t>politik</w:t>
      </w:r>
    </w:p>
    <w:p w14:paraId="7D49A41A" w14:textId="77777777" w:rsidR="00117881" w:rsidRPr="00117881" w:rsidRDefault="00117881" w:rsidP="00117881">
      <w:pPr>
        <w:pStyle w:val="Titel"/>
      </w:pPr>
    </w:p>
    <w:p w14:paraId="0D298411" w14:textId="77777777" w:rsidR="00CC3BDF" w:rsidRDefault="00CC3BDF" w:rsidP="00CC3BDF"/>
    <w:p w14:paraId="0CBC3501" w14:textId="77777777" w:rsidR="00285CF6" w:rsidRDefault="00285CF6" w:rsidP="0080706D">
      <w:pPr>
        <w:sectPr w:rsidR="00285CF6" w:rsidSect="008A784E">
          <w:headerReference w:type="default" r:id="rId14"/>
          <w:footerReference w:type="default" r:id="rId15"/>
          <w:pgSz w:w="11906" w:h="16838"/>
          <w:pgMar w:top="1701" w:right="1418" w:bottom="4536" w:left="1418" w:header="709" w:footer="709" w:gutter="0"/>
          <w:pgNumType w:start="1"/>
          <w:cols w:space="708"/>
          <w:docGrid w:linePitch="360"/>
        </w:sectPr>
      </w:pPr>
    </w:p>
    <w:p w14:paraId="52065D22" w14:textId="77777777" w:rsidR="001C0A3C" w:rsidRPr="008F6903" w:rsidRDefault="001C0A3C" w:rsidP="001C0A3C">
      <w:pPr>
        <w:pStyle w:val="Afsnit2"/>
        <w:spacing w:before="240"/>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1C0A3C" w14:paraId="5146BC9B" w14:textId="77777777" w:rsidTr="00302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592FCAC6" w14:textId="77777777" w:rsidR="001C0A3C" w:rsidRPr="002C32D3" w:rsidRDefault="001C0A3C" w:rsidP="00302785">
            <w:r>
              <w:t>Begreb eller forkortelse</w:t>
            </w:r>
            <w:r w:rsidRPr="002C32D3">
              <w:t xml:space="preserve"> i teksten </w:t>
            </w:r>
          </w:p>
        </w:tc>
        <w:tc>
          <w:tcPr>
            <w:tcW w:w="6545" w:type="dxa"/>
            <w:shd w:val="clear" w:color="auto" w:fill="023047" w:themeFill="text2"/>
          </w:tcPr>
          <w:p w14:paraId="1982FD93" w14:textId="77777777" w:rsidR="001C0A3C" w:rsidRPr="002C32D3" w:rsidRDefault="001C0A3C" w:rsidP="00302785">
            <w:pPr>
              <w:cnfStyle w:val="100000000000" w:firstRow="1" w:lastRow="0" w:firstColumn="0" w:lastColumn="0" w:oddVBand="0" w:evenVBand="0" w:oddHBand="0" w:evenHBand="0" w:firstRowFirstColumn="0" w:firstRowLastColumn="0" w:lastRowFirstColumn="0" w:lastRowLastColumn="0"/>
            </w:pPr>
            <w:r w:rsidRPr="002C32D3">
              <w:t>Beskrivelse</w:t>
            </w:r>
          </w:p>
        </w:tc>
      </w:tr>
      <w:tr w:rsidR="001C0A3C" w:rsidRPr="00E0330E" w14:paraId="7B6899E7"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1BE55BC" w14:textId="77777777" w:rsidR="001C0A3C" w:rsidRPr="009A214F" w:rsidRDefault="001C0A3C" w:rsidP="00302785">
            <w:r>
              <w:t>OT</w:t>
            </w:r>
          </w:p>
        </w:tc>
        <w:tc>
          <w:tcPr>
            <w:tcW w:w="6545" w:type="dxa"/>
          </w:tcPr>
          <w:p w14:paraId="1DEBD575" w14:textId="77777777" w:rsidR="001C0A3C" w:rsidRPr="00E0330E" w:rsidRDefault="001C0A3C" w:rsidP="00302785">
            <w:pPr>
              <w:cnfStyle w:val="000000100000" w:firstRow="0" w:lastRow="0" w:firstColumn="0" w:lastColumn="0" w:oddVBand="0" w:evenVBand="0" w:oddHBand="1" w:evenHBand="0" w:firstRowFirstColumn="0" w:firstRowLastColumn="0" w:lastRowFirstColumn="0" w:lastRowLastColumn="0"/>
            </w:pPr>
            <w:r w:rsidRPr="000B0846">
              <w:t>Operationel teknologi (OT) refererer til hardware og software, der bruges til at overvåge og kontrollere fysiske enheder, processer og infrastruktur i forskellige industrier, herunder energisektoren. Udtrykket bruges til at skelne mellem traditionelle informationsteknologi (IT) systemer og industrielle kontrolsystemer.</w:t>
            </w:r>
          </w:p>
        </w:tc>
      </w:tr>
      <w:tr w:rsidR="00803578" w:rsidRPr="00885F13" w14:paraId="46806892"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4B5703A9" w14:textId="1EA32470" w:rsidR="00803578" w:rsidRDefault="00803578" w:rsidP="00302785">
            <w:r>
              <w:t>RPO</w:t>
            </w:r>
          </w:p>
        </w:tc>
        <w:tc>
          <w:tcPr>
            <w:tcW w:w="6545" w:type="dxa"/>
          </w:tcPr>
          <w:p w14:paraId="643453D1" w14:textId="674B0C39" w:rsidR="00803578" w:rsidRPr="00515712" w:rsidRDefault="00803578" w:rsidP="00B05433">
            <w:pPr>
              <w:cnfStyle w:val="000000000000" w:firstRow="0" w:lastRow="0" w:firstColumn="0" w:lastColumn="0" w:oddVBand="0" w:evenVBand="0" w:oddHBand="0" w:evenHBand="0" w:firstRowFirstColumn="0" w:firstRowLastColumn="0" w:lastRowFirstColumn="0" w:lastRowLastColumn="0"/>
              <w:rPr>
                <w:rStyle w:val="Fremhv"/>
                <w:rFonts w:ascii="Source Serif Pro Light" w:hAnsi="Source Serif Pro Light"/>
                <w:b w:val="0"/>
                <w:iCs w:val="0"/>
              </w:rPr>
            </w:pPr>
            <w:r w:rsidRPr="00803578">
              <w:rPr>
                <w:iCs/>
              </w:rPr>
              <w:t xml:space="preserve">Recovery Point </w:t>
            </w:r>
            <w:proofErr w:type="spellStart"/>
            <w:r w:rsidRPr="00803578">
              <w:rPr>
                <w:iCs/>
              </w:rPr>
              <w:t>Objective</w:t>
            </w:r>
            <w:proofErr w:type="spellEnd"/>
            <w:r w:rsidRPr="00803578">
              <w:rPr>
                <w:iCs/>
              </w:rPr>
              <w:t xml:space="preserve"> (RPO)</w:t>
            </w:r>
            <w:r w:rsidRPr="006B595C">
              <w:t xml:space="preserve"> </w:t>
            </w:r>
            <w:r>
              <w:t xml:space="preserve">angiver det værste scenario med datatab udtrykt i tid. Det udgør spørgsmål: “Hvor meget data har vi råd til at miste?” RPO er med til at sætte vores </w:t>
            </w:r>
            <w:proofErr w:type="spellStart"/>
            <w:r>
              <w:t>back-up</w:t>
            </w:r>
            <w:proofErr w:type="spellEnd"/>
            <w:r>
              <w:t xml:space="preserve"> strategi.</w:t>
            </w:r>
          </w:p>
        </w:tc>
      </w:tr>
      <w:tr w:rsidR="00B05433" w:rsidRPr="00885F13" w14:paraId="3D47C45A"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18C0F92" w14:textId="5146781B" w:rsidR="00B05433" w:rsidRDefault="00B05433" w:rsidP="00302785">
            <w:r>
              <w:t>RTO</w:t>
            </w:r>
          </w:p>
        </w:tc>
        <w:tc>
          <w:tcPr>
            <w:tcW w:w="6545" w:type="dxa"/>
          </w:tcPr>
          <w:p w14:paraId="053E2CC2" w14:textId="4C312D6D" w:rsidR="00B05433" w:rsidRPr="00065305" w:rsidRDefault="00B05433" w:rsidP="00803578">
            <w:pPr>
              <w:cnfStyle w:val="000000100000" w:firstRow="0" w:lastRow="0" w:firstColumn="0" w:lastColumn="0" w:oddVBand="0" w:evenVBand="0" w:oddHBand="1" w:evenHBand="0" w:firstRowFirstColumn="0" w:firstRowLastColumn="0" w:lastRowFirstColumn="0" w:lastRowLastColumn="0"/>
            </w:pPr>
            <w:r w:rsidRPr="00515712">
              <w:rPr>
                <w:iCs/>
              </w:rPr>
              <w:t xml:space="preserve">Recovery Time </w:t>
            </w:r>
            <w:proofErr w:type="spellStart"/>
            <w:r w:rsidRPr="00515712">
              <w:rPr>
                <w:iCs/>
              </w:rPr>
              <w:t>Objective</w:t>
            </w:r>
            <w:proofErr w:type="spellEnd"/>
            <w:r w:rsidRPr="00515712">
              <w:rPr>
                <w:iCs/>
              </w:rPr>
              <w:t xml:space="preserve"> (RTO)</w:t>
            </w:r>
            <w:r w:rsidRPr="00BE2FDE">
              <w:t xml:space="preserve"> </w:t>
            </w:r>
            <w:r>
              <w:t>angiver, hvor meget tid der er tolerabel til gendannelse af dine systemer og genetablering af normal funktion efter en krisehændelse. Det svarer på spørgsmålet: “Hvor længe har vi råd til at være nede?” RTO kan evt. forlænges, hvis det er muligt at etablere nøddrift, hvor systemerne fungerer på et operationelt men ikke optimalt niveau.</w:t>
            </w:r>
          </w:p>
        </w:tc>
      </w:tr>
      <w:tr w:rsidR="001C0A3C" w:rsidRPr="00885F13" w14:paraId="76AE0105"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3BFDCB4C" w14:textId="77777777" w:rsidR="001C0A3C" w:rsidRDefault="001C0A3C" w:rsidP="00302785">
            <w:r>
              <w:t>SaaS</w:t>
            </w:r>
          </w:p>
        </w:tc>
        <w:tc>
          <w:tcPr>
            <w:tcW w:w="6545" w:type="dxa"/>
          </w:tcPr>
          <w:p w14:paraId="126CE586" w14:textId="77777777" w:rsidR="001C0A3C" w:rsidRPr="00885F13" w:rsidRDefault="001C0A3C" w:rsidP="00302785">
            <w:pPr>
              <w:cnfStyle w:val="000000000000" w:firstRow="0" w:lastRow="0" w:firstColumn="0" w:lastColumn="0" w:oddVBand="0" w:evenVBand="0" w:oddHBand="0" w:evenHBand="0" w:firstRowFirstColumn="0" w:firstRowLastColumn="0" w:lastRowFirstColumn="0" w:lastRowLastColumn="0"/>
            </w:pPr>
            <w:r w:rsidRPr="00065305">
              <w:t>Software som en service (Software-as-a-Service) er en</w:t>
            </w:r>
            <w:r w:rsidRPr="009D517E">
              <w:t xml:space="preserve"> softwareløsning, der er betalt efter forbrug hos en </w:t>
            </w:r>
            <w:r w:rsidRPr="00A6029F">
              <w:t>cloudtjenesteudbyder</w:t>
            </w:r>
            <w:r w:rsidRPr="009D517E">
              <w:t xml:space="preserve">. </w:t>
            </w:r>
            <w:r>
              <w:t>Man</w:t>
            </w:r>
            <w:r w:rsidRPr="009D517E">
              <w:t xml:space="preserve"> lejer brugen af </w:t>
            </w:r>
            <w:r>
              <w:t>software</w:t>
            </w:r>
            <w:r w:rsidRPr="009D517E">
              <w:t xml:space="preserve">, og brugere kan oprette forbindelse til den via internettet, typisk vha. en webbrowser. Al underliggende infrastruktur, </w:t>
            </w:r>
            <w:proofErr w:type="spellStart"/>
            <w:r w:rsidRPr="009D517E">
              <w:t>middleware</w:t>
            </w:r>
            <w:proofErr w:type="spellEnd"/>
            <w:r w:rsidRPr="009D517E">
              <w:t>, appsoftware samt alle appdata findes i tjenesteudbyderens datacenter. Tjenesteudbyderen administrerer hardwaren og softwaren og vil, med den rette serviceaftale, sikre tilgængeligheden af og sikkerheden for både appen og dine data.</w:t>
            </w:r>
          </w:p>
        </w:tc>
      </w:tr>
      <w:tr w:rsidR="006D43D3" w:rsidRPr="00885F13" w14:paraId="217C66A8" w14:textId="77777777" w:rsidTr="0030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4C0BFB8" w14:textId="1B4D9696" w:rsidR="006D43D3" w:rsidRDefault="006D43D3" w:rsidP="00302785">
            <w:r>
              <w:lastRenderedPageBreak/>
              <w:t>SLA</w:t>
            </w:r>
          </w:p>
        </w:tc>
        <w:tc>
          <w:tcPr>
            <w:tcW w:w="6545" w:type="dxa"/>
          </w:tcPr>
          <w:p w14:paraId="1187CAD1" w14:textId="3B72D351" w:rsidR="006D43D3" w:rsidRPr="00065305" w:rsidRDefault="00A35A69" w:rsidP="00302785">
            <w:pPr>
              <w:cnfStyle w:val="000000100000" w:firstRow="0" w:lastRow="0" w:firstColumn="0" w:lastColumn="0" w:oddVBand="0" w:evenVBand="0" w:oddHBand="1" w:evenHBand="0" w:firstRowFirstColumn="0" w:firstRowLastColumn="0" w:lastRowFirstColumn="0" w:lastRowLastColumn="0"/>
            </w:pPr>
            <w:r w:rsidRPr="00310FE3">
              <w:t>Service Level Agreement (SLA) er en aftale mellem kunde og serviceudbydere, der definerer nødvendige tjenester og det forventede serviceniveau.</w:t>
            </w:r>
          </w:p>
        </w:tc>
      </w:tr>
      <w:tr w:rsidR="00AF06B6" w:rsidRPr="00885F13" w14:paraId="1A56A06E" w14:textId="77777777" w:rsidTr="00302785">
        <w:tc>
          <w:tcPr>
            <w:cnfStyle w:val="001000000000" w:firstRow="0" w:lastRow="0" w:firstColumn="1" w:lastColumn="0" w:oddVBand="0" w:evenVBand="0" w:oddHBand="0" w:evenHBand="0" w:firstRowFirstColumn="0" w:firstRowLastColumn="0" w:lastRowFirstColumn="0" w:lastRowLastColumn="0"/>
            <w:tcW w:w="2515" w:type="dxa"/>
          </w:tcPr>
          <w:p w14:paraId="6D5FC735" w14:textId="1D8ACB51" w:rsidR="00AF06B6" w:rsidRDefault="00AF06B6" w:rsidP="00302785">
            <w:r>
              <w:t>SPOF</w:t>
            </w:r>
          </w:p>
        </w:tc>
        <w:tc>
          <w:tcPr>
            <w:tcW w:w="6545" w:type="dxa"/>
          </w:tcPr>
          <w:p w14:paraId="0E6A2D40" w14:textId="5A620D2A" w:rsidR="00AF06B6" w:rsidRPr="00310FE3" w:rsidRDefault="00AF06B6" w:rsidP="00302785">
            <w:pPr>
              <w:cnfStyle w:val="000000000000" w:firstRow="0" w:lastRow="0" w:firstColumn="0" w:lastColumn="0" w:oddVBand="0" w:evenVBand="0" w:oddHBand="0" w:evenHBand="0" w:firstRowFirstColumn="0" w:firstRowLastColumn="0" w:lastRowFirstColumn="0" w:lastRowLastColumn="0"/>
            </w:pPr>
            <w:r w:rsidRPr="0052692F">
              <w:t xml:space="preserve">Single Point Of </w:t>
            </w:r>
            <w:proofErr w:type="spellStart"/>
            <w:r w:rsidRPr="0052692F">
              <w:t>Failure</w:t>
            </w:r>
            <w:proofErr w:type="spellEnd"/>
            <w:r w:rsidRPr="0052692F">
              <w:t xml:space="preserve">. </w:t>
            </w:r>
            <w:r w:rsidRPr="0093035D">
              <w:t xml:space="preserve">Komponenter i </w:t>
            </w:r>
            <w:r>
              <w:t>IT/OT</w:t>
            </w:r>
            <w:r w:rsidRPr="0093035D">
              <w:t>-infrastrukturen, der, hvis de svigter, via en kaskade-effekt vil betyde udbredt brud på tilgængeligheden til informationsaktiver.</w:t>
            </w:r>
          </w:p>
        </w:tc>
      </w:tr>
    </w:tbl>
    <w:p w14:paraId="480F3A5B" w14:textId="6951D262" w:rsidR="00E15D18" w:rsidRDefault="00E15D18">
      <w:pPr>
        <w:spacing w:after="0"/>
        <w:rPr>
          <w:rFonts w:ascii="Source Sans Pro" w:hAnsi="Source Sans Pro" w:cs="Times New Roman (Brødtekst CS)"/>
          <w:caps/>
          <w:sz w:val="36"/>
        </w:rPr>
      </w:pPr>
    </w:p>
    <w:p w14:paraId="5EDFADFF" w14:textId="20232BB9" w:rsidR="00FF1391" w:rsidRPr="00FF1391" w:rsidRDefault="00156CFA" w:rsidP="00A11DBC">
      <w:pPr>
        <w:pStyle w:val="Afsnit2"/>
        <w:spacing w:after="240"/>
      </w:pPr>
      <w:r>
        <w:t>v</w:t>
      </w:r>
      <w:r w:rsidR="0031551B">
        <w:t>er</w:t>
      </w:r>
      <w:r>
        <w:t xml:space="preserve">sions- og </w:t>
      </w:r>
      <w:r w:rsidR="002F007D">
        <w:t>Godkendelses</w:t>
      </w:r>
      <w:r>
        <w:t>historik</w:t>
      </w:r>
    </w:p>
    <w:tbl>
      <w:tblPr>
        <w:tblStyle w:val="Almindeligtabel1"/>
        <w:tblW w:w="0" w:type="auto"/>
        <w:tblLook w:val="04A0" w:firstRow="1" w:lastRow="0" w:firstColumn="1" w:lastColumn="0" w:noHBand="0" w:noVBand="1"/>
      </w:tblPr>
      <w:tblGrid>
        <w:gridCol w:w="1156"/>
        <w:gridCol w:w="1453"/>
        <w:gridCol w:w="1512"/>
        <w:gridCol w:w="2396"/>
        <w:gridCol w:w="2543"/>
      </w:tblGrid>
      <w:tr w:rsidR="002F007D" w14:paraId="5D898C86" w14:textId="77777777" w:rsidTr="002C7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shd w:val="clear" w:color="auto" w:fill="023047" w:themeFill="text2"/>
          </w:tcPr>
          <w:p w14:paraId="4622FAA2" w14:textId="77777777" w:rsidR="00CE07F7" w:rsidRPr="002C72A7" w:rsidRDefault="00CE07F7" w:rsidP="008F6903">
            <w:pPr>
              <w:rPr>
                <w:rFonts w:ascii="Source Serif Pro Semibold" w:hAnsi="Source Serif Pro Semibold"/>
              </w:rPr>
            </w:pPr>
            <w:r w:rsidRPr="002C72A7">
              <w:rPr>
                <w:rFonts w:ascii="Source Serif Pro Semibold" w:hAnsi="Source Serif Pro Semibold"/>
              </w:rPr>
              <w:t>Version</w:t>
            </w:r>
          </w:p>
        </w:tc>
        <w:tc>
          <w:tcPr>
            <w:tcW w:w="1258" w:type="dxa"/>
            <w:shd w:val="clear" w:color="auto" w:fill="023047" w:themeFill="text2"/>
          </w:tcPr>
          <w:p w14:paraId="46F60160"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800" w:type="dxa"/>
            <w:shd w:val="clear" w:color="auto" w:fill="023047" w:themeFill="text2"/>
          </w:tcPr>
          <w:p w14:paraId="669FA89F"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900" w:type="dxa"/>
            <w:shd w:val="clear" w:color="auto" w:fill="023047" w:themeFill="text2"/>
          </w:tcPr>
          <w:p w14:paraId="1614D96B" w14:textId="11DDADC7" w:rsidR="00CE07F7" w:rsidRPr="002C72A7" w:rsidRDefault="002F007D"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c>
          <w:tcPr>
            <w:tcW w:w="3845" w:type="dxa"/>
            <w:shd w:val="clear" w:color="auto" w:fill="023047" w:themeFill="text2"/>
          </w:tcPr>
          <w:p w14:paraId="38E5A8CD"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Ændringer</w:t>
            </w:r>
          </w:p>
        </w:tc>
      </w:tr>
      <w:tr w:rsidR="002F007D" w14:paraId="785F46E8"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0E0D889" w14:textId="7B4B77AE" w:rsidR="00CE07F7" w:rsidRPr="009A214F" w:rsidRDefault="002F007D" w:rsidP="008F6903">
            <w:pPr>
              <w:rPr>
                <w:b w:val="0"/>
                <w:bCs w:val="0"/>
              </w:rPr>
            </w:pPr>
            <w:r>
              <w:rPr>
                <w:b w:val="0"/>
                <w:bCs w:val="0"/>
              </w:rPr>
              <w:t>[0.0]</w:t>
            </w:r>
          </w:p>
        </w:tc>
        <w:tc>
          <w:tcPr>
            <w:tcW w:w="1258" w:type="dxa"/>
          </w:tcPr>
          <w:p w14:paraId="4CDFA9CE" w14:textId="56FCFB33"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r>
              <w:t>yy</w:t>
            </w:r>
            <w:proofErr w:type="spellEnd"/>
            <w:r>
              <w:t>]</w:t>
            </w:r>
          </w:p>
        </w:tc>
        <w:tc>
          <w:tcPr>
            <w:tcW w:w="1800" w:type="dxa"/>
          </w:tcPr>
          <w:p w14:paraId="3B8219DB" w14:textId="264FF79D" w:rsidR="00CE07F7" w:rsidRDefault="002F007D" w:rsidP="008F6903">
            <w:pPr>
              <w:cnfStyle w:val="000000100000" w:firstRow="0" w:lastRow="0" w:firstColumn="0" w:lastColumn="0" w:oddVBand="0" w:evenVBand="0" w:oddHBand="1" w:evenHBand="0" w:firstRowFirstColumn="0" w:firstRowLastColumn="0" w:lastRowFirstColumn="0" w:lastRowLastColumn="0"/>
            </w:pPr>
            <w:r>
              <w:t>[Initialer]</w:t>
            </w:r>
          </w:p>
        </w:tc>
        <w:tc>
          <w:tcPr>
            <w:tcW w:w="900" w:type="dxa"/>
          </w:tcPr>
          <w:p w14:paraId="0926B995" w14:textId="57EEE0A5"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proofErr w:type="gramStart"/>
            <w:r>
              <w:t>yy</w:t>
            </w:r>
            <w:proofErr w:type="spellEnd"/>
            <w:r>
              <w:t>][</w:t>
            </w:r>
            <w:proofErr w:type="spellStart"/>
            <w:proofErr w:type="gramEnd"/>
            <w:r>
              <w:t>Intialer</w:t>
            </w:r>
            <w:proofErr w:type="spellEnd"/>
            <w:r>
              <w:t>]</w:t>
            </w:r>
          </w:p>
        </w:tc>
        <w:tc>
          <w:tcPr>
            <w:tcW w:w="3845" w:type="dxa"/>
          </w:tcPr>
          <w:p w14:paraId="2DAA467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01D4C9F"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7A302B23" w14:textId="77777777" w:rsidR="00CE07F7" w:rsidRPr="009A214F" w:rsidRDefault="00CE07F7" w:rsidP="008F6903">
            <w:pPr>
              <w:rPr>
                <w:b w:val="0"/>
                <w:bCs w:val="0"/>
              </w:rPr>
            </w:pPr>
          </w:p>
        </w:tc>
        <w:tc>
          <w:tcPr>
            <w:tcW w:w="1258" w:type="dxa"/>
          </w:tcPr>
          <w:p w14:paraId="24F3DD78"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3A8412E5"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77D5ADE9"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5B7DB1DD"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r w:rsidR="002F007D" w14:paraId="6A83AE8B"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F11215C" w14:textId="77777777" w:rsidR="00CE07F7" w:rsidRPr="009A214F" w:rsidRDefault="00CE07F7" w:rsidP="008F6903">
            <w:pPr>
              <w:rPr>
                <w:b w:val="0"/>
                <w:bCs w:val="0"/>
              </w:rPr>
            </w:pPr>
          </w:p>
        </w:tc>
        <w:tc>
          <w:tcPr>
            <w:tcW w:w="1258" w:type="dxa"/>
          </w:tcPr>
          <w:p w14:paraId="4F39D011"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1800" w:type="dxa"/>
          </w:tcPr>
          <w:p w14:paraId="77EFF7C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900" w:type="dxa"/>
          </w:tcPr>
          <w:p w14:paraId="4C02C605"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3845" w:type="dxa"/>
          </w:tcPr>
          <w:p w14:paraId="21739764"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E23001E"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58CBF4D1" w14:textId="77777777" w:rsidR="00CE07F7" w:rsidRPr="009A214F" w:rsidRDefault="00CE07F7" w:rsidP="008F6903">
            <w:pPr>
              <w:rPr>
                <w:b w:val="0"/>
                <w:bCs w:val="0"/>
              </w:rPr>
            </w:pPr>
          </w:p>
        </w:tc>
        <w:tc>
          <w:tcPr>
            <w:tcW w:w="1258" w:type="dxa"/>
          </w:tcPr>
          <w:p w14:paraId="237BEC7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642B525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6D02CDE3"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1FA1681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bl>
    <w:p w14:paraId="6FC8367E" w14:textId="77777777" w:rsidR="00E1675F" w:rsidRDefault="00E1675F" w:rsidP="004B7A99">
      <w:pPr>
        <w:pStyle w:val="Afsnit2"/>
      </w:pPr>
    </w:p>
    <w:p w14:paraId="3CDE596F" w14:textId="77777777" w:rsidR="002F007D" w:rsidRDefault="002F007D" w:rsidP="004B7A99">
      <w:pPr>
        <w:pStyle w:val="Afsnit2"/>
      </w:pPr>
    </w:p>
    <w:p w14:paraId="26F95293" w14:textId="6556452F" w:rsidR="0060190C" w:rsidRDefault="0060190C" w:rsidP="00A11DBC">
      <w:pPr>
        <w:pStyle w:val="Afsnit2"/>
        <w:spacing w:after="240"/>
      </w:pPr>
      <w:r>
        <w:t>Kontaktpersoner</w:t>
      </w:r>
      <w:r w:rsidR="0080706D">
        <w:tab/>
      </w:r>
    </w:p>
    <w:tbl>
      <w:tblPr>
        <w:tblStyle w:val="Tabel-Gitter"/>
        <w:tblW w:w="0" w:type="auto"/>
        <w:tblCellMar>
          <w:left w:w="0" w:type="dxa"/>
        </w:tblCellMar>
        <w:tblLook w:val="04A0" w:firstRow="1" w:lastRow="0" w:firstColumn="1" w:lastColumn="0" w:noHBand="0" w:noVBand="1"/>
      </w:tblPr>
      <w:tblGrid>
        <w:gridCol w:w="4530"/>
        <w:gridCol w:w="4530"/>
      </w:tblGrid>
      <w:tr w:rsidR="001052F2" w:rsidRPr="00A11DBC" w14:paraId="6E748930" w14:textId="77777777" w:rsidTr="007E4763">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5E19E21" w14:textId="6073D384" w:rsidR="001052F2" w:rsidRPr="00550301" w:rsidRDefault="001052F2"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7B7C31D3" w14:textId="1CEBFD11" w:rsidR="001052F2" w:rsidRPr="00550301" w:rsidRDefault="003279B3" w:rsidP="001153B2">
            <w:pPr>
              <w:spacing w:after="120"/>
              <w:rPr>
                <w:highlight w:val="yellow"/>
              </w:rPr>
            </w:pPr>
            <w:r w:rsidRPr="00550301">
              <w:rPr>
                <w:highlight w:val="yellow"/>
              </w:rPr>
              <w:t xml:space="preserve">Skriv din titel her, fx </w:t>
            </w:r>
            <w:r w:rsidR="002A7A3A" w:rsidRPr="00550301">
              <w:rPr>
                <w:highlight w:val="yellow"/>
              </w:rPr>
              <w:t>direktør</w:t>
            </w:r>
          </w:p>
          <w:p w14:paraId="669063AF" w14:textId="77777777" w:rsidR="003279B3" w:rsidRPr="00550301" w:rsidRDefault="003279B3" w:rsidP="001153B2">
            <w:pPr>
              <w:spacing w:after="120"/>
              <w:rPr>
                <w:highlight w:val="yellow"/>
                <w:lang w:val="en-US"/>
              </w:rPr>
            </w:pPr>
            <w:proofErr w:type="spellStart"/>
            <w:r w:rsidRPr="00550301">
              <w:rPr>
                <w:highlight w:val="yellow"/>
                <w:lang w:val="en-US"/>
              </w:rPr>
              <w:t>Tlf</w:t>
            </w:r>
            <w:proofErr w:type="spellEnd"/>
            <w:r w:rsidRPr="00550301">
              <w:rPr>
                <w:highlight w:val="yellow"/>
                <w:lang w:val="en-US"/>
              </w:rPr>
              <w:t xml:space="preserve">.: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4C4D3054" w14:textId="6EB2134D" w:rsidR="003279B3" w:rsidRPr="00550301" w:rsidRDefault="002A7A3A" w:rsidP="001153B2">
            <w:pPr>
              <w:spacing w:after="120"/>
              <w:rPr>
                <w:highlight w:val="yellow"/>
                <w:lang w:val="en-US"/>
              </w:rPr>
            </w:pPr>
            <w:hyperlink r:id="rId16" w:history="1">
              <w:r w:rsidRPr="00550301">
                <w:rPr>
                  <w:rStyle w:val="Hyperlink"/>
                  <w:highlight w:val="yellow"/>
                  <w:lang w:val="en-US"/>
                </w:rPr>
                <w:t>xxx@domæne.dk</w:t>
              </w:r>
            </w:hyperlink>
          </w:p>
          <w:p w14:paraId="4843D4BE" w14:textId="54DF822A" w:rsidR="003279B3" w:rsidRPr="003279B3" w:rsidRDefault="003556F3" w:rsidP="001153B2">
            <w:pPr>
              <w:spacing w:after="120"/>
              <w:rPr>
                <w:lang w:val="en-US"/>
              </w:rPr>
            </w:pPr>
            <w:fldSimple w:instr="DOCPROPERTY &quot;Organisation&quot; \* MERGEFORMAT">
              <w:r>
                <w:t>&lt;Organisation&gt;</w:t>
              </w:r>
            </w:fldSimple>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4548C6" w14:textId="7BB1423D" w:rsidR="00413950" w:rsidRPr="00550301" w:rsidRDefault="00413950"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1605C646" w14:textId="2584300A" w:rsidR="00413950" w:rsidRPr="00550301" w:rsidRDefault="00413950" w:rsidP="001153B2">
            <w:pPr>
              <w:spacing w:after="120"/>
              <w:rPr>
                <w:highlight w:val="yellow"/>
              </w:rPr>
            </w:pPr>
            <w:r w:rsidRPr="00550301">
              <w:rPr>
                <w:highlight w:val="yellow"/>
              </w:rPr>
              <w:t xml:space="preserve">Skriv din titel her, fx </w:t>
            </w:r>
            <w:r w:rsidR="00521E6F">
              <w:rPr>
                <w:highlight w:val="yellow"/>
              </w:rPr>
              <w:t>Bestyrelsesformand</w:t>
            </w:r>
          </w:p>
          <w:p w14:paraId="769425F2" w14:textId="77777777" w:rsidR="00413950" w:rsidRPr="00550301" w:rsidRDefault="00413950" w:rsidP="001153B2">
            <w:pPr>
              <w:spacing w:after="120"/>
              <w:rPr>
                <w:highlight w:val="yellow"/>
                <w:lang w:val="en-US"/>
              </w:rPr>
            </w:pPr>
            <w:proofErr w:type="spellStart"/>
            <w:r w:rsidRPr="00550301">
              <w:rPr>
                <w:highlight w:val="yellow"/>
                <w:lang w:val="en-US"/>
              </w:rPr>
              <w:t>Tlf</w:t>
            </w:r>
            <w:proofErr w:type="spellEnd"/>
            <w:r w:rsidRPr="00550301">
              <w:rPr>
                <w:highlight w:val="yellow"/>
                <w:lang w:val="en-US"/>
              </w:rPr>
              <w:t xml:space="preserve">.: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2C80AFCC" w14:textId="08DCA867" w:rsidR="00413950" w:rsidRPr="00550301" w:rsidRDefault="002A7A3A" w:rsidP="001153B2">
            <w:pPr>
              <w:spacing w:after="120"/>
              <w:rPr>
                <w:highlight w:val="yellow"/>
                <w:lang w:val="en-US"/>
              </w:rPr>
            </w:pPr>
            <w:hyperlink r:id="rId17" w:history="1">
              <w:r w:rsidRPr="00550301">
                <w:rPr>
                  <w:rStyle w:val="Hyperlink"/>
                  <w:highlight w:val="yellow"/>
                  <w:lang w:val="en-US"/>
                </w:rPr>
                <w:t>xxx@domæne.dk</w:t>
              </w:r>
            </w:hyperlink>
          </w:p>
          <w:p w14:paraId="5FE4FAC0" w14:textId="36ACA66B" w:rsidR="001052F2" w:rsidRPr="003279B3" w:rsidRDefault="003556F3" w:rsidP="001153B2">
            <w:pPr>
              <w:spacing w:after="120"/>
              <w:rPr>
                <w:lang w:val="en-US"/>
              </w:rPr>
            </w:pPr>
            <w:fldSimple w:instr="DOCPROPERTY &quot;Organisation&quot; \* MERGEFORMAT">
              <w:r>
                <w:t>&lt;Organisation&gt;</w:t>
              </w:r>
            </w:fldSimple>
          </w:p>
        </w:tc>
      </w:tr>
    </w:tbl>
    <w:p w14:paraId="07BFF6CB" w14:textId="77777777" w:rsidR="0060190C" w:rsidRDefault="0060190C" w:rsidP="0060190C">
      <w:pPr>
        <w:rPr>
          <w:lang w:val="en-US"/>
        </w:rPr>
      </w:pPr>
    </w:p>
    <w:p w14:paraId="117A125E" w14:textId="29D72332" w:rsidR="002F007D" w:rsidRDefault="002F007D">
      <w:pPr>
        <w:spacing w:after="0"/>
        <w:rPr>
          <w:rFonts w:ascii="Lakeside" w:hAnsi="Lakeside" w:cs="Times New Roman (Brødtekst CS)"/>
          <w:caps/>
          <w:sz w:val="36"/>
          <w:lang w:val="en-US"/>
        </w:rPr>
      </w:pPr>
    </w:p>
    <w:p w14:paraId="63A83719" w14:textId="095286E7" w:rsidR="00A6456C" w:rsidRDefault="00A6456C" w:rsidP="0021073F">
      <w:pPr>
        <w:pStyle w:val="Afsnit2"/>
        <w:rPr>
          <w:lang w:val="en-US"/>
        </w:rPr>
      </w:pPr>
      <w:r>
        <w:rPr>
          <w:lang w:val="en-US"/>
        </w:rPr>
        <w:lastRenderedPageBreak/>
        <w:t>Indholdsfortegnelse</w:t>
      </w:r>
    </w:p>
    <w:p w14:paraId="270CE536" w14:textId="2A31CA42" w:rsidR="005B0993" w:rsidRDefault="00116480">
      <w:pPr>
        <w:pStyle w:val="Indholdsfortegnelse1"/>
        <w:rPr>
          <w:rFonts w:asciiTheme="minorHAnsi" w:eastAsiaTheme="minorEastAsia" w:hAnsiTheme="minorHAnsi" w:cstheme="minorBidi"/>
          <w:bCs w:val="0"/>
          <w:noProof/>
          <w:kern w:val="2"/>
          <w:szCs w:val="24"/>
          <w:lang w:eastAsia="da-DK"/>
          <w14:ligatures w14:val="standardContextual"/>
        </w:rPr>
      </w:pPr>
      <w:r w:rsidRPr="00347278">
        <w:rPr>
          <w:sz w:val="22"/>
          <w:szCs w:val="22"/>
          <w:lang w:val="en-US"/>
        </w:rPr>
        <w:fldChar w:fldCharType="begin"/>
      </w:r>
      <w:r w:rsidRPr="00347278">
        <w:rPr>
          <w:sz w:val="22"/>
          <w:szCs w:val="22"/>
          <w:lang w:val="en-US"/>
        </w:rPr>
        <w:instrText xml:space="preserve"> TOC \o "1-2" \h \z \u </w:instrText>
      </w:r>
      <w:r w:rsidRPr="00347278">
        <w:rPr>
          <w:sz w:val="22"/>
          <w:szCs w:val="22"/>
          <w:lang w:val="en-US"/>
        </w:rPr>
        <w:fldChar w:fldCharType="separate"/>
      </w:r>
      <w:hyperlink w:anchor="_Toc196994259" w:history="1">
        <w:r w:rsidR="005B0993" w:rsidRPr="00D43385">
          <w:rPr>
            <w:rStyle w:val="Hyperlink"/>
            <w:noProof/>
          </w:rPr>
          <w:t>1</w:t>
        </w:r>
        <w:r w:rsidR="005B0993">
          <w:rPr>
            <w:rFonts w:asciiTheme="minorHAnsi" w:eastAsiaTheme="minorEastAsia" w:hAnsiTheme="minorHAnsi" w:cstheme="minorBidi"/>
            <w:bCs w:val="0"/>
            <w:noProof/>
            <w:kern w:val="2"/>
            <w:szCs w:val="24"/>
            <w:lang w:eastAsia="da-DK"/>
            <w14:ligatures w14:val="standardContextual"/>
          </w:rPr>
          <w:tab/>
        </w:r>
        <w:r w:rsidR="005B0993" w:rsidRPr="00D43385">
          <w:rPr>
            <w:rStyle w:val="Hyperlink"/>
            <w:noProof/>
          </w:rPr>
          <w:t>Indledning</w:t>
        </w:r>
        <w:r w:rsidR="005B0993">
          <w:rPr>
            <w:noProof/>
            <w:webHidden/>
          </w:rPr>
          <w:tab/>
        </w:r>
        <w:r w:rsidR="005B0993">
          <w:rPr>
            <w:noProof/>
            <w:webHidden/>
          </w:rPr>
          <w:fldChar w:fldCharType="begin"/>
        </w:r>
        <w:r w:rsidR="005B0993">
          <w:rPr>
            <w:noProof/>
            <w:webHidden/>
          </w:rPr>
          <w:instrText xml:space="preserve"> PAGEREF _Toc196994259 \h </w:instrText>
        </w:r>
        <w:r w:rsidR="005B0993">
          <w:rPr>
            <w:noProof/>
            <w:webHidden/>
          </w:rPr>
        </w:r>
        <w:r w:rsidR="005B0993">
          <w:rPr>
            <w:noProof/>
            <w:webHidden/>
          </w:rPr>
          <w:fldChar w:fldCharType="separate"/>
        </w:r>
        <w:r w:rsidR="005B0993">
          <w:rPr>
            <w:noProof/>
            <w:webHidden/>
          </w:rPr>
          <w:t>4</w:t>
        </w:r>
        <w:r w:rsidR="005B0993">
          <w:rPr>
            <w:noProof/>
            <w:webHidden/>
          </w:rPr>
          <w:fldChar w:fldCharType="end"/>
        </w:r>
      </w:hyperlink>
    </w:p>
    <w:p w14:paraId="34C2156B" w14:textId="1C8330EC" w:rsidR="005B0993" w:rsidRDefault="005B0993">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994260" w:history="1">
        <w:r w:rsidRPr="00D43385">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D43385">
          <w:rPr>
            <w:rStyle w:val="Hyperlink"/>
            <w:noProof/>
          </w:rPr>
          <w:t>Antagelser</w:t>
        </w:r>
        <w:r>
          <w:rPr>
            <w:noProof/>
            <w:webHidden/>
          </w:rPr>
          <w:tab/>
        </w:r>
        <w:r>
          <w:rPr>
            <w:noProof/>
            <w:webHidden/>
          </w:rPr>
          <w:fldChar w:fldCharType="begin"/>
        </w:r>
        <w:r>
          <w:rPr>
            <w:noProof/>
            <w:webHidden/>
          </w:rPr>
          <w:instrText xml:space="preserve"> PAGEREF _Toc196994260 \h </w:instrText>
        </w:r>
        <w:r>
          <w:rPr>
            <w:noProof/>
            <w:webHidden/>
          </w:rPr>
        </w:r>
        <w:r>
          <w:rPr>
            <w:noProof/>
            <w:webHidden/>
          </w:rPr>
          <w:fldChar w:fldCharType="separate"/>
        </w:r>
        <w:r>
          <w:rPr>
            <w:noProof/>
            <w:webHidden/>
          </w:rPr>
          <w:t>4</w:t>
        </w:r>
        <w:r>
          <w:rPr>
            <w:noProof/>
            <w:webHidden/>
          </w:rPr>
          <w:fldChar w:fldCharType="end"/>
        </w:r>
      </w:hyperlink>
    </w:p>
    <w:p w14:paraId="14BC8AAE" w14:textId="02801D03" w:rsidR="005B0993" w:rsidRDefault="005B0993">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994261" w:history="1">
        <w:r w:rsidRPr="00D43385">
          <w:rPr>
            <w:rStyle w:val="Hyperlink"/>
            <w:noProof/>
          </w:rPr>
          <w:t>1.2</w:t>
        </w:r>
        <w:r>
          <w:rPr>
            <w:rFonts w:asciiTheme="minorHAnsi" w:eastAsiaTheme="minorEastAsia" w:hAnsiTheme="minorHAnsi" w:cstheme="minorBidi"/>
            <w:iCs w:val="0"/>
            <w:noProof/>
            <w:kern w:val="2"/>
            <w:szCs w:val="24"/>
            <w:lang w:eastAsia="da-DK"/>
            <w14:ligatures w14:val="standardContextual"/>
          </w:rPr>
          <w:tab/>
        </w:r>
        <w:r w:rsidRPr="00D43385">
          <w:rPr>
            <w:rStyle w:val="Hyperlink"/>
            <w:noProof/>
          </w:rPr>
          <w:t>Revision &amp; godkendelse</w:t>
        </w:r>
        <w:r>
          <w:rPr>
            <w:noProof/>
            <w:webHidden/>
          </w:rPr>
          <w:tab/>
        </w:r>
        <w:r>
          <w:rPr>
            <w:noProof/>
            <w:webHidden/>
          </w:rPr>
          <w:fldChar w:fldCharType="begin"/>
        </w:r>
        <w:r>
          <w:rPr>
            <w:noProof/>
            <w:webHidden/>
          </w:rPr>
          <w:instrText xml:space="preserve"> PAGEREF _Toc196994261 \h </w:instrText>
        </w:r>
        <w:r>
          <w:rPr>
            <w:noProof/>
            <w:webHidden/>
          </w:rPr>
        </w:r>
        <w:r>
          <w:rPr>
            <w:noProof/>
            <w:webHidden/>
          </w:rPr>
          <w:fldChar w:fldCharType="separate"/>
        </w:r>
        <w:r>
          <w:rPr>
            <w:noProof/>
            <w:webHidden/>
          </w:rPr>
          <w:t>4</w:t>
        </w:r>
        <w:r>
          <w:rPr>
            <w:noProof/>
            <w:webHidden/>
          </w:rPr>
          <w:fldChar w:fldCharType="end"/>
        </w:r>
      </w:hyperlink>
    </w:p>
    <w:p w14:paraId="202102C4" w14:textId="23638642" w:rsidR="005B0993" w:rsidRDefault="005B0993">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994262" w:history="1">
        <w:r w:rsidRPr="00D43385">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D43385">
          <w:rPr>
            <w:rStyle w:val="Hyperlink"/>
            <w:noProof/>
          </w:rPr>
          <w:t>Målsætning</w:t>
        </w:r>
        <w:r>
          <w:rPr>
            <w:noProof/>
            <w:webHidden/>
          </w:rPr>
          <w:tab/>
        </w:r>
        <w:r>
          <w:rPr>
            <w:noProof/>
            <w:webHidden/>
          </w:rPr>
          <w:fldChar w:fldCharType="begin"/>
        </w:r>
        <w:r>
          <w:rPr>
            <w:noProof/>
            <w:webHidden/>
          </w:rPr>
          <w:instrText xml:space="preserve"> PAGEREF _Toc196994262 \h </w:instrText>
        </w:r>
        <w:r>
          <w:rPr>
            <w:noProof/>
            <w:webHidden/>
          </w:rPr>
        </w:r>
        <w:r>
          <w:rPr>
            <w:noProof/>
            <w:webHidden/>
          </w:rPr>
          <w:fldChar w:fldCharType="separate"/>
        </w:r>
        <w:r>
          <w:rPr>
            <w:noProof/>
            <w:webHidden/>
          </w:rPr>
          <w:t>5</w:t>
        </w:r>
        <w:r>
          <w:rPr>
            <w:noProof/>
            <w:webHidden/>
          </w:rPr>
          <w:fldChar w:fldCharType="end"/>
        </w:r>
      </w:hyperlink>
    </w:p>
    <w:p w14:paraId="2D73CC9B" w14:textId="143EA930" w:rsidR="005B0993" w:rsidRDefault="005B0993">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994263" w:history="1">
        <w:r w:rsidRPr="00D43385">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D43385">
          <w:rPr>
            <w:rStyle w:val="Hyperlink"/>
            <w:noProof/>
          </w:rPr>
          <w:t>Ansvarsfordeling</w:t>
        </w:r>
        <w:r>
          <w:rPr>
            <w:noProof/>
            <w:webHidden/>
          </w:rPr>
          <w:tab/>
        </w:r>
        <w:r>
          <w:rPr>
            <w:noProof/>
            <w:webHidden/>
          </w:rPr>
          <w:fldChar w:fldCharType="begin"/>
        </w:r>
        <w:r>
          <w:rPr>
            <w:noProof/>
            <w:webHidden/>
          </w:rPr>
          <w:instrText xml:space="preserve"> PAGEREF _Toc196994263 \h </w:instrText>
        </w:r>
        <w:r>
          <w:rPr>
            <w:noProof/>
            <w:webHidden/>
          </w:rPr>
        </w:r>
        <w:r>
          <w:rPr>
            <w:noProof/>
            <w:webHidden/>
          </w:rPr>
          <w:fldChar w:fldCharType="separate"/>
        </w:r>
        <w:r>
          <w:rPr>
            <w:noProof/>
            <w:webHidden/>
          </w:rPr>
          <w:t>5</w:t>
        </w:r>
        <w:r>
          <w:rPr>
            <w:noProof/>
            <w:webHidden/>
          </w:rPr>
          <w:fldChar w:fldCharType="end"/>
        </w:r>
      </w:hyperlink>
    </w:p>
    <w:p w14:paraId="4E7D2103" w14:textId="56F8EB5E" w:rsidR="005B0993" w:rsidRDefault="005B0993">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994264" w:history="1">
        <w:r w:rsidRPr="00D43385">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D43385">
          <w:rPr>
            <w:rStyle w:val="Hyperlink"/>
            <w:noProof/>
          </w:rPr>
          <w:t>&lt;Organisation&gt;s ansvar</w:t>
        </w:r>
        <w:r>
          <w:rPr>
            <w:noProof/>
            <w:webHidden/>
          </w:rPr>
          <w:tab/>
        </w:r>
        <w:r>
          <w:rPr>
            <w:noProof/>
            <w:webHidden/>
          </w:rPr>
          <w:fldChar w:fldCharType="begin"/>
        </w:r>
        <w:r>
          <w:rPr>
            <w:noProof/>
            <w:webHidden/>
          </w:rPr>
          <w:instrText xml:space="preserve"> PAGEREF _Toc196994264 \h </w:instrText>
        </w:r>
        <w:r>
          <w:rPr>
            <w:noProof/>
            <w:webHidden/>
          </w:rPr>
        </w:r>
        <w:r>
          <w:rPr>
            <w:noProof/>
            <w:webHidden/>
          </w:rPr>
          <w:fldChar w:fldCharType="separate"/>
        </w:r>
        <w:r>
          <w:rPr>
            <w:noProof/>
            <w:webHidden/>
          </w:rPr>
          <w:t>6</w:t>
        </w:r>
        <w:r>
          <w:rPr>
            <w:noProof/>
            <w:webHidden/>
          </w:rPr>
          <w:fldChar w:fldCharType="end"/>
        </w:r>
      </w:hyperlink>
    </w:p>
    <w:p w14:paraId="31684D9A" w14:textId="5B22204E" w:rsidR="005B0993" w:rsidRDefault="005B0993">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994265" w:history="1">
        <w:r w:rsidRPr="00D43385">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D43385">
          <w:rPr>
            <w:rStyle w:val="Hyperlink"/>
            <w:noProof/>
          </w:rPr>
          <w:t>Leverandørers ansvar i &lt;Organisation&gt;s beredskab</w:t>
        </w:r>
        <w:r>
          <w:rPr>
            <w:noProof/>
            <w:webHidden/>
          </w:rPr>
          <w:tab/>
        </w:r>
        <w:r>
          <w:rPr>
            <w:noProof/>
            <w:webHidden/>
          </w:rPr>
          <w:fldChar w:fldCharType="begin"/>
        </w:r>
        <w:r>
          <w:rPr>
            <w:noProof/>
            <w:webHidden/>
          </w:rPr>
          <w:instrText xml:space="preserve"> PAGEREF _Toc196994265 \h </w:instrText>
        </w:r>
        <w:r>
          <w:rPr>
            <w:noProof/>
            <w:webHidden/>
          </w:rPr>
        </w:r>
        <w:r>
          <w:rPr>
            <w:noProof/>
            <w:webHidden/>
          </w:rPr>
          <w:fldChar w:fldCharType="separate"/>
        </w:r>
        <w:r>
          <w:rPr>
            <w:noProof/>
            <w:webHidden/>
          </w:rPr>
          <w:t>6</w:t>
        </w:r>
        <w:r>
          <w:rPr>
            <w:noProof/>
            <w:webHidden/>
          </w:rPr>
          <w:fldChar w:fldCharType="end"/>
        </w:r>
      </w:hyperlink>
    </w:p>
    <w:p w14:paraId="0975DACD" w14:textId="30ACDB11" w:rsidR="005B0993" w:rsidRDefault="005B0993">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994266" w:history="1">
        <w:r w:rsidRPr="00D43385">
          <w:rPr>
            <w:rStyle w:val="Hyperlink"/>
            <w:noProof/>
          </w:rPr>
          <w:t>3.3</w:t>
        </w:r>
        <w:r>
          <w:rPr>
            <w:rFonts w:asciiTheme="minorHAnsi" w:eastAsiaTheme="minorEastAsia" w:hAnsiTheme="minorHAnsi" w:cstheme="minorBidi"/>
            <w:iCs w:val="0"/>
            <w:noProof/>
            <w:kern w:val="2"/>
            <w:szCs w:val="24"/>
            <w:lang w:eastAsia="da-DK"/>
            <w14:ligatures w14:val="standardContextual"/>
          </w:rPr>
          <w:tab/>
        </w:r>
        <w:r w:rsidRPr="00D43385">
          <w:rPr>
            <w:rStyle w:val="Hyperlink"/>
            <w:noProof/>
          </w:rPr>
          <w:t>SaaS-Leverandører</w:t>
        </w:r>
        <w:r>
          <w:rPr>
            <w:noProof/>
            <w:webHidden/>
          </w:rPr>
          <w:tab/>
        </w:r>
        <w:r>
          <w:rPr>
            <w:noProof/>
            <w:webHidden/>
          </w:rPr>
          <w:fldChar w:fldCharType="begin"/>
        </w:r>
        <w:r>
          <w:rPr>
            <w:noProof/>
            <w:webHidden/>
          </w:rPr>
          <w:instrText xml:space="preserve"> PAGEREF _Toc196994266 \h </w:instrText>
        </w:r>
        <w:r>
          <w:rPr>
            <w:noProof/>
            <w:webHidden/>
          </w:rPr>
        </w:r>
        <w:r>
          <w:rPr>
            <w:noProof/>
            <w:webHidden/>
          </w:rPr>
          <w:fldChar w:fldCharType="separate"/>
        </w:r>
        <w:r>
          <w:rPr>
            <w:noProof/>
            <w:webHidden/>
          </w:rPr>
          <w:t>7</w:t>
        </w:r>
        <w:r>
          <w:rPr>
            <w:noProof/>
            <w:webHidden/>
          </w:rPr>
          <w:fldChar w:fldCharType="end"/>
        </w:r>
      </w:hyperlink>
    </w:p>
    <w:p w14:paraId="09579363" w14:textId="41AD9B41" w:rsidR="005B0993" w:rsidRDefault="005B0993">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994267" w:history="1">
        <w:r w:rsidRPr="00D43385">
          <w:rPr>
            <w:rStyle w:val="Hyperlink"/>
            <w:noProof/>
          </w:rPr>
          <w:t>3.4</w:t>
        </w:r>
        <w:r>
          <w:rPr>
            <w:rFonts w:asciiTheme="minorHAnsi" w:eastAsiaTheme="minorEastAsia" w:hAnsiTheme="minorHAnsi" w:cstheme="minorBidi"/>
            <w:iCs w:val="0"/>
            <w:noProof/>
            <w:kern w:val="2"/>
            <w:szCs w:val="24"/>
            <w:lang w:eastAsia="da-DK"/>
            <w14:ligatures w14:val="standardContextual"/>
          </w:rPr>
          <w:tab/>
        </w:r>
        <w:r w:rsidRPr="00D43385">
          <w:rPr>
            <w:rStyle w:val="Hyperlink"/>
            <w:noProof/>
          </w:rPr>
          <w:t>Dokumentation</w:t>
        </w:r>
        <w:r>
          <w:rPr>
            <w:noProof/>
            <w:webHidden/>
          </w:rPr>
          <w:tab/>
        </w:r>
        <w:r>
          <w:rPr>
            <w:noProof/>
            <w:webHidden/>
          </w:rPr>
          <w:fldChar w:fldCharType="begin"/>
        </w:r>
        <w:r>
          <w:rPr>
            <w:noProof/>
            <w:webHidden/>
          </w:rPr>
          <w:instrText xml:space="preserve"> PAGEREF _Toc196994267 \h </w:instrText>
        </w:r>
        <w:r>
          <w:rPr>
            <w:noProof/>
            <w:webHidden/>
          </w:rPr>
        </w:r>
        <w:r>
          <w:rPr>
            <w:noProof/>
            <w:webHidden/>
          </w:rPr>
          <w:fldChar w:fldCharType="separate"/>
        </w:r>
        <w:r>
          <w:rPr>
            <w:noProof/>
            <w:webHidden/>
          </w:rPr>
          <w:t>8</w:t>
        </w:r>
        <w:r>
          <w:rPr>
            <w:noProof/>
            <w:webHidden/>
          </w:rPr>
          <w:fldChar w:fldCharType="end"/>
        </w:r>
      </w:hyperlink>
    </w:p>
    <w:p w14:paraId="7FBDF72E" w14:textId="1C796A0E" w:rsidR="005B0993" w:rsidRDefault="005B0993">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994268" w:history="1">
        <w:r w:rsidRPr="00D43385">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D43385">
          <w:rPr>
            <w:rStyle w:val="Hyperlink"/>
            <w:noProof/>
          </w:rPr>
          <w:t>Beredskabsorganisation</w:t>
        </w:r>
        <w:r>
          <w:rPr>
            <w:noProof/>
            <w:webHidden/>
          </w:rPr>
          <w:tab/>
        </w:r>
        <w:r>
          <w:rPr>
            <w:noProof/>
            <w:webHidden/>
          </w:rPr>
          <w:fldChar w:fldCharType="begin"/>
        </w:r>
        <w:r>
          <w:rPr>
            <w:noProof/>
            <w:webHidden/>
          </w:rPr>
          <w:instrText xml:space="preserve"> PAGEREF _Toc196994268 \h </w:instrText>
        </w:r>
        <w:r>
          <w:rPr>
            <w:noProof/>
            <w:webHidden/>
          </w:rPr>
        </w:r>
        <w:r>
          <w:rPr>
            <w:noProof/>
            <w:webHidden/>
          </w:rPr>
          <w:fldChar w:fldCharType="separate"/>
        </w:r>
        <w:r>
          <w:rPr>
            <w:noProof/>
            <w:webHidden/>
          </w:rPr>
          <w:t>8</w:t>
        </w:r>
        <w:r>
          <w:rPr>
            <w:noProof/>
            <w:webHidden/>
          </w:rPr>
          <w:fldChar w:fldCharType="end"/>
        </w:r>
      </w:hyperlink>
    </w:p>
    <w:p w14:paraId="35C0A516" w14:textId="64EF0F71" w:rsidR="005B0993" w:rsidRDefault="005B0993">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994269" w:history="1">
        <w:r w:rsidRPr="00D43385">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D43385">
          <w:rPr>
            <w:rStyle w:val="Hyperlink"/>
            <w:noProof/>
          </w:rPr>
          <w:t>Roller i beredskab</w:t>
        </w:r>
        <w:r>
          <w:rPr>
            <w:noProof/>
            <w:webHidden/>
          </w:rPr>
          <w:tab/>
        </w:r>
        <w:r>
          <w:rPr>
            <w:noProof/>
            <w:webHidden/>
          </w:rPr>
          <w:fldChar w:fldCharType="begin"/>
        </w:r>
        <w:r>
          <w:rPr>
            <w:noProof/>
            <w:webHidden/>
          </w:rPr>
          <w:instrText xml:space="preserve"> PAGEREF _Toc196994269 \h </w:instrText>
        </w:r>
        <w:r>
          <w:rPr>
            <w:noProof/>
            <w:webHidden/>
          </w:rPr>
        </w:r>
        <w:r>
          <w:rPr>
            <w:noProof/>
            <w:webHidden/>
          </w:rPr>
          <w:fldChar w:fldCharType="separate"/>
        </w:r>
        <w:r>
          <w:rPr>
            <w:noProof/>
            <w:webHidden/>
          </w:rPr>
          <w:t>9</w:t>
        </w:r>
        <w:r>
          <w:rPr>
            <w:noProof/>
            <w:webHidden/>
          </w:rPr>
          <w:fldChar w:fldCharType="end"/>
        </w:r>
      </w:hyperlink>
    </w:p>
    <w:p w14:paraId="3A89FCC2" w14:textId="1E8242CA" w:rsidR="005B0993" w:rsidRDefault="005B0993">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6994270" w:history="1">
        <w:r w:rsidRPr="00D43385">
          <w:rPr>
            <w:rStyle w:val="Hyperlink"/>
            <w:noProof/>
            <w:highlight w:val="green"/>
          </w:rPr>
          <w:t>4.2</w:t>
        </w:r>
        <w:r>
          <w:rPr>
            <w:rFonts w:asciiTheme="minorHAnsi" w:eastAsiaTheme="minorEastAsia" w:hAnsiTheme="minorHAnsi" w:cstheme="minorBidi"/>
            <w:iCs w:val="0"/>
            <w:noProof/>
            <w:kern w:val="2"/>
            <w:szCs w:val="24"/>
            <w:lang w:eastAsia="da-DK"/>
            <w14:ligatures w14:val="standardContextual"/>
          </w:rPr>
          <w:tab/>
        </w:r>
        <w:r w:rsidRPr="00D43385">
          <w:rPr>
            <w:rStyle w:val="Hyperlink"/>
            <w:noProof/>
            <w:highlight w:val="yellow"/>
          </w:rPr>
          <w:t>Driftvagt</w:t>
        </w:r>
        <w:r w:rsidRPr="00D43385">
          <w:rPr>
            <w:rStyle w:val="Hyperlink"/>
            <w:noProof/>
          </w:rPr>
          <w:t xml:space="preserve">, sektorberedskab </w:t>
        </w:r>
        <w:r w:rsidRPr="00D43385">
          <w:rPr>
            <w:rStyle w:val="Hyperlink"/>
            <w:noProof/>
            <w:highlight w:val="green"/>
          </w:rPr>
          <w:t>&amp; IT-sikkerhedstjeneste</w:t>
        </w:r>
        <w:r>
          <w:rPr>
            <w:noProof/>
            <w:webHidden/>
          </w:rPr>
          <w:tab/>
        </w:r>
        <w:r>
          <w:rPr>
            <w:noProof/>
            <w:webHidden/>
          </w:rPr>
          <w:fldChar w:fldCharType="begin"/>
        </w:r>
        <w:r>
          <w:rPr>
            <w:noProof/>
            <w:webHidden/>
          </w:rPr>
          <w:instrText xml:space="preserve"> PAGEREF _Toc196994270 \h </w:instrText>
        </w:r>
        <w:r>
          <w:rPr>
            <w:noProof/>
            <w:webHidden/>
          </w:rPr>
        </w:r>
        <w:r>
          <w:rPr>
            <w:noProof/>
            <w:webHidden/>
          </w:rPr>
          <w:fldChar w:fldCharType="separate"/>
        </w:r>
        <w:r>
          <w:rPr>
            <w:noProof/>
            <w:webHidden/>
          </w:rPr>
          <w:t>10</w:t>
        </w:r>
        <w:r>
          <w:rPr>
            <w:noProof/>
            <w:webHidden/>
          </w:rPr>
          <w:fldChar w:fldCharType="end"/>
        </w:r>
      </w:hyperlink>
    </w:p>
    <w:p w14:paraId="5AB2680E" w14:textId="247E8E04" w:rsidR="005B0993" w:rsidRDefault="005B0993">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994271" w:history="1">
        <w:r w:rsidRPr="00D43385">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D43385">
          <w:rPr>
            <w:rStyle w:val="Hyperlink"/>
            <w:noProof/>
          </w:rPr>
          <w:t>Beredskabets faser</w:t>
        </w:r>
        <w:r>
          <w:rPr>
            <w:noProof/>
            <w:webHidden/>
          </w:rPr>
          <w:tab/>
        </w:r>
        <w:r>
          <w:rPr>
            <w:noProof/>
            <w:webHidden/>
          </w:rPr>
          <w:fldChar w:fldCharType="begin"/>
        </w:r>
        <w:r>
          <w:rPr>
            <w:noProof/>
            <w:webHidden/>
          </w:rPr>
          <w:instrText xml:space="preserve"> PAGEREF _Toc196994271 \h </w:instrText>
        </w:r>
        <w:r>
          <w:rPr>
            <w:noProof/>
            <w:webHidden/>
          </w:rPr>
        </w:r>
        <w:r>
          <w:rPr>
            <w:noProof/>
            <w:webHidden/>
          </w:rPr>
          <w:fldChar w:fldCharType="separate"/>
        </w:r>
        <w:r>
          <w:rPr>
            <w:noProof/>
            <w:webHidden/>
          </w:rPr>
          <w:t>11</w:t>
        </w:r>
        <w:r>
          <w:rPr>
            <w:noProof/>
            <w:webHidden/>
          </w:rPr>
          <w:fldChar w:fldCharType="end"/>
        </w:r>
      </w:hyperlink>
    </w:p>
    <w:p w14:paraId="094EC92A" w14:textId="75FC9ABB" w:rsidR="005B0993" w:rsidRDefault="005B0993">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994272" w:history="1">
        <w:r w:rsidRPr="00D43385">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D43385">
          <w:rPr>
            <w:rStyle w:val="Hyperlink"/>
            <w:noProof/>
          </w:rPr>
          <w:t>Reetableringsstrategier</w:t>
        </w:r>
        <w:r>
          <w:rPr>
            <w:noProof/>
            <w:webHidden/>
          </w:rPr>
          <w:tab/>
        </w:r>
        <w:r>
          <w:rPr>
            <w:noProof/>
            <w:webHidden/>
          </w:rPr>
          <w:fldChar w:fldCharType="begin"/>
        </w:r>
        <w:r>
          <w:rPr>
            <w:noProof/>
            <w:webHidden/>
          </w:rPr>
          <w:instrText xml:space="preserve"> PAGEREF _Toc196994272 \h </w:instrText>
        </w:r>
        <w:r>
          <w:rPr>
            <w:noProof/>
            <w:webHidden/>
          </w:rPr>
        </w:r>
        <w:r>
          <w:rPr>
            <w:noProof/>
            <w:webHidden/>
          </w:rPr>
          <w:fldChar w:fldCharType="separate"/>
        </w:r>
        <w:r>
          <w:rPr>
            <w:noProof/>
            <w:webHidden/>
          </w:rPr>
          <w:t>12</w:t>
        </w:r>
        <w:r>
          <w:rPr>
            <w:noProof/>
            <w:webHidden/>
          </w:rPr>
          <w:fldChar w:fldCharType="end"/>
        </w:r>
      </w:hyperlink>
    </w:p>
    <w:p w14:paraId="2E880F33" w14:textId="6958412D" w:rsidR="005B0993" w:rsidRDefault="005B0993">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994273" w:history="1">
        <w:r w:rsidRPr="00D43385">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D43385">
          <w:rPr>
            <w:rStyle w:val="Hyperlink"/>
            <w:noProof/>
          </w:rPr>
          <w:t>Implementering af beredskabspolitikken</w:t>
        </w:r>
        <w:r>
          <w:rPr>
            <w:noProof/>
            <w:webHidden/>
          </w:rPr>
          <w:tab/>
        </w:r>
        <w:r>
          <w:rPr>
            <w:noProof/>
            <w:webHidden/>
          </w:rPr>
          <w:fldChar w:fldCharType="begin"/>
        </w:r>
        <w:r>
          <w:rPr>
            <w:noProof/>
            <w:webHidden/>
          </w:rPr>
          <w:instrText xml:space="preserve"> PAGEREF _Toc196994273 \h </w:instrText>
        </w:r>
        <w:r>
          <w:rPr>
            <w:noProof/>
            <w:webHidden/>
          </w:rPr>
        </w:r>
        <w:r>
          <w:rPr>
            <w:noProof/>
            <w:webHidden/>
          </w:rPr>
          <w:fldChar w:fldCharType="separate"/>
        </w:r>
        <w:r>
          <w:rPr>
            <w:noProof/>
            <w:webHidden/>
          </w:rPr>
          <w:t>13</w:t>
        </w:r>
        <w:r>
          <w:rPr>
            <w:noProof/>
            <w:webHidden/>
          </w:rPr>
          <w:fldChar w:fldCharType="end"/>
        </w:r>
      </w:hyperlink>
    </w:p>
    <w:p w14:paraId="34BBE12F" w14:textId="56B92BD0" w:rsidR="005B0993" w:rsidRDefault="005B0993">
      <w:pPr>
        <w:pStyle w:val="Indholdsfortegnelse1"/>
        <w:rPr>
          <w:rFonts w:asciiTheme="minorHAnsi" w:eastAsiaTheme="minorEastAsia" w:hAnsiTheme="minorHAnsi" w:cstheme="minorBidi"/>
          <w:bCs w:val="0"/>
          <w:noProof/>
          <w:kern w:val="2"/>
          <w:szCs w:val="24"/>
          <w:lang w:eastAsia="da-DK"/>
          <w14:ligatures w14:val="standardContextual"/>
        </w:rPr>
      </w:pPr>
      <w:hyperlink w:anchor="_Toc196994274" w:history="1">
        <w:r w:rsidRPr="00D43385">
          <w:rPr>
            <w:rStyle w:val="Hyperlink"/>
            <w:noProof/>
            <w:highlight w:val="green"/>
          </w:rPr>
          <w:t>8</w:t>
        </w:r>
        <w:r>
          <w:rPr>
            <w:rFonts w:asciiTheme="minorHAnsi" w:eastAsiaTheme="minorEastAsia" w:hAnsiTheme="minorHAnsi" w:cstheme="minorBidi"/>
            <w:bCs w:val="0"/>
            <w:noProof/>
            <w:kern w:val="2"/>
            <w:szCs w:val="24"/>
            <w:lang w:eastAsia="da-DK"/>
            <w14:ligatures w14:val="standardContextual"/>
          </w:rPr>
          <w:tab/>
        </w:r>
        <w:r w:rsidRPr="00D43385">
          <w:rPr>
            <w:rStyle w:val="Hyperlink"/>
            <w:noProof/>
            <w:highlight w:val="green"/>
          </w:rPr>
          <w:t>Beredskabsøvelse</w:t>
        </w:r>
        <w:r>
          <w:rPr>
            <w:noProof/>
            <w:webHidden/>
          </w:rPr>
          <w:tab/>
        </w:r>
        <w:r>
          <w:rPr>
            <w:noProof/>
            <w:webHidden/>
          </w:rPr>
          <w:fldChar w:fldCharType="begin"/>
        </w:r>
        <w:r>
          <w:rPr>
            <w:noProof/>
            <w:webHidden/>
          </w:rPr>
          <w:instrText xml:space="preserve"> PAGEREF _Toc196994274 \h </w:instrText>
        </w:r>
        <w:r>
          <w:rPr>
            <w:noProof/>
            <w:webHidden/>
          </w:rPr>
        </w:r>
        <w:r>
          <w:rPr>
            <w:noProof/>
            <w:webHidden/>
          </w:rPr>
          <w:fldChar w:fldCharType="separate"/>
        </w:r>
        <w:r>
          <w:rPr>
            <w:noProof/>
            <w:webHidden/>
          </w:rPr>
          <w:t>13</w:t>
        </w:r>
        <w:r>
          <w:rPr>
            <w:noProof/>
            <w:webHidden/>
          </w:rPr>
          <w:fldChar w:fldCharType="end"/>
        </w:r>
      </w:hyperlink>
    </w:p>
    <w:p w14:paraId="77BB2179" w14:textId="26BA90C2" w:rsidR="00A6456C" w:rsidRDefault="00116480" w:rsidP="0021073F">
      <w:r w:rsidRPr="00347278">
        <w:rPr>
          <w:rFonts w:ascii="Source Serif Pro" w:hAnsi="Source Serif Pro" w:cstheme="minorHAnsi"/>
          <w:bCs/>
          <w:sz w:val="22"/>
          <w:szCs w:val="22"/>
          <w:lang w:val="en-US"/>
        </w:rPr>
        <w:fldChar w:fldCharType="end"/>
      </w:r>
      <w:r w:rsidR="00A6456C">
        <w:br w:type="page"/>
      </w:r>
    </w:p>
    <w:p w14:paraId="61001EDC" w14:textId="77777777" w:rsidR="00A6456C" w:rsidRDefault="00A6456C" w:rsidP="004E06D3">
      <w:pPr>
        <w:pStyle w:val="Overskrift1"/>
      </w:pPr>
      <w:bookmarkStart w:id="0" w:name="_Toc196994259"/>
      <w:r>
        <w:lastRenderedPageBreak/>
        <w:t>Indledning</w:t>
      </w:r>
      <w:bookmarkEnd w:id="0"/>
    </w:p>
    <w:p w14:paraId="0112DCDF" w14:textId="56054FEB" w:rsidR="008D6A0A" w:rsidRPr="00DB5B6E" w:rsidRDefault="008D6A0A" w:rsidP="008D6A0A">
      <w:pPr>
        <w:rPr>
          <w:color w:val="8D8D8D" w:themeColor="text1" w:themeTint="80"/>
        </w:rPr>
      </w:pPr>
      <w:r w:rsidRPr="00DB5B6E">
        <w:rPr>
          <w:color w:val="8D8D8D" w:themeColor="text1" w:themeTint="80"/>
        </w:rPr>
        <w:t xml:space="preserve">[Vejledning: </w:t>
      </w:r>
      <w:r w:rsidR="003E47D1" w:rsidRPr="00DB5B6E">
        <w:rPr>
          <w:color w:val="8D8D8D" w:themeColor="text1" w:themeTint="80"/>
        </w:rPr>
        <w:t xml:space="preserve">denne skabelon er tiltænkt </w:t>
      </w:r>
      <w:r w:rsidR="002067F9">
        <w:rPr>
          <w:color w:val="8D8D8D" w:themeColor="text1" w:themeTint="80"/>
        </w:rPr>
        <w:t>fjernvarmeværker på niveau 1 og 2</w:t>
      </w:r>
      <w:r w:rsidR="000C68A7">
        <w:rPr>
          <w:color w:val="8D8D8D" w:themeColor="text1" w:themeTint="80"/>
        </w:rPr>
        <w:t>. Antagelsen i skabelonen er at værket har</w:t>
      </w:r>
      <w:r w:rsidR="00EC7EB7" w:rsidRPr="00DB5B6E">
        <w:rPr>
          <w:color w:val="8D8D8D" w:themeColor="text1" w:themeTint="80"/>
        </w:rPr>
        <w:t xml:space="preserve"> udliciteret hele</w:t>
      </w:r>
      <w:r w:rsidR="001E0AB7">
        <w:rPr>
          <w:color w:val="8D8D8D" w:themeColor="text1" w:themeTint="80"/>
        </w:rPr>
        <w:t xml:space="preserve"> eller dele af</w:t>
      </w:r>
      <w:r w:rsidR="00EC7EB7" w:rsidRPr="00DB5B6E">
        <w:rPr>
          <w:color w:val="8D8D8D" w:themeColor="text1" w:themeTint="80"/>
        </w:rPr>
        <w:t xml:space="preserve"> deres </w:t>
      </w:r>
      <w:r w:rsidR="00FB6DF4" w:rsidRPr="00DB5B6E">
        <w:rPr>
          <w:color w:val="8D8D8D" w:themeColor="text1" w:themeTint="80"/>
        </w:rPr>
        <w:t>IT</w:t>
      </w:r>
      <w:r w:rsidR="00EC7EB7" w:rsidRPr="00DB5B6E">
        <w:rPr>
          <w:color w:val="8D8D8D" w:themeColor="text1" w:themeTint="80"/>
        </w:rPr>
        <w:t>-</w:t>
      </w:r>
      <w:r w:rsidR="00DB5B6E" w:rsidRPr="00DB5B6E">
        <w:rPr>
          <w:color w:val="8D8D8D" w:themeColor="text1" w:themeTint="80"/>
        </w:rPr>
        <w:t xml:space="preserve"> og OT-</w:t>
      </w:r>
      <w:r w:rsidR="00EC7EB7" w:rsidRPr="00DB5B6E">
        <w:rPr>
          <w:color w:val="8D8D8D" w:themeColor="text1" w:themeTint="80"/>
        </w:rPr>
        <w:t>drift</w:t>
      </w:r>
      <w:r w:rsidR="00DB5B6E" w:rsidRPr="00DB5B6E">
        <w:rPr>
          <w:color w:val="8D8D8D" w:themeColor="text1" w:themeTint="80"/>
        </w:rPr>
        <w:t>.</w:t>
      </w:r>
      <w:r w:rsidR="002A5A36">
        <w:rPr>
          <w:color w:val="8D8D8D" w:themeColor="text1" w:themeTint="80"/>
        </w:rPr>
        <w:t xml:space="preserve"> </w:t>
      </w:r>
      <w:r w:rsidR="001E0AB7">
        <w:rPr>
          <w:color w:val="8D8D8D" w:themeColor="text1" w:themeTint="80"/>
        </w:rPr>
        <w:t xml:space="preserve">Skabelonen </w:t>
      </w:r>
      <w:r w:rsidR="002067F9">
        <w:rPr>
          <w:color w:val="8D8D8D" w:themeColor="text1" w:themeTint="80"/>
        </w:rPr>
        <w:t>er opdateret så den tager højde for de krav der fremgår af bekendtgørelse for modstandsdygtighed og beredskab i energisektoren.</w:t>
      </w:r>
      <w:r w:rsidR="00DD1556">
        <w:rPr>
          <w:color w:val="8D8D8D" w:themeColor="text1" w:themeTint="80"/>
        </w:rPr>
        <w:t>]</w:t>
      </w:r>
    </w:p>
    <w:p w14:paraId="6336A41B" w14:textId="05223CA3" w:rsidR="009E78C2" w:rsidRDefault="009E78C2" w:rsidP="009E78C2">
      <w:pPr>
        <w:rPr>
          <w:szCs w:val="22"/>
        </w:rPr>
      </w:pPr>
      <w:r>
        <w:t xml:space="preserve">Formålet med denne </w:t>
      </w:r>
      <w:r w:rsidR="00972DE7">
        <w:t>krise</w:t>
      </w:r>
      <w:r w:rsidR="00E94FE8">
        <w:t>beredskabs</w:t>
      </w:r>
      <w:r w:rsidR="00B82A24">
        <w:t>politik</w:t>
      </w:r>
      <w:r>
        <w:t xml:space="preserve"> er at fastlægge de overordnede rammer for </w:t>
      </w:r>
      <w:fldSimple w:instr="DOCPROPERTY &quot;Organisation&quot; \* MERGEFORMAT">
        <w:r w:rsidR="00E72C3A">
          <w:t>&lt;Organisation&gt;</w:t>
        </w:r>
      </w:fldSimple>
      <w:r w:rsidR="004006AD" w:rsidRPr="004006AD">
        <w:rPr>
          <w:iCs/>
        </w:rPr>
        <w:t>s</w:t>
      </w:r>
      <w:r>
        <w:t xml:space="preserve"> arbejde med og implementering af </w:t>
      </w:r>
      <w:r w:rsidR="00972DE7">
        <w:t>krise</w:t>
      </w:r>
      <w:r w:rsidR="00A20B6F">
        <w:t>beredskab</w:t>
      </w:r>
      <w:r>
        <w:t xml:space="preserve">. Politikken indeholder </w:t>
      </w:r>
      <w:r w:rsidRPr="00AD58AF">
        <w:rPr>
          <w:szCs w:val="22"/>
        </w:rPr>
        <w:t xml:space="preserve">en beskrivelse af det ønskede niveau for </w:t>
      </w:r>
      <w:r w:rsidR="00972DE7">
        <w:rPr>
          <w:szCs w:val="22"/>
        </w:rPr>
        <w:t>krise</w:t>
      </w:r>
      <w:r w:rsidR="003A2298">
        <w:rPr>
          <w:szCs w:val="22"/>
        </w:rPr>
        <w:t>beredskabet</w:t>
      </w:r>
      <w:r>
        <w:rPr>
          <w:szCs w:val="22"/>
        </w:rPr>
        <w:t xml:space="preserve"> og er udtryk for </w:t>
      </w:r>
      <w:fldSimple w:instr="DOCPROPERTY &quot;Organisation&quot; \* MERGEFORMAT">
        <w:r w:rsidR="00E72C3A">
          <w:t>&lt;Organisation&gt;</w:t>
        </w:r>
      </w:fldSimple>
      <w:r w:rsidR="00E72C3A">
        <w:t>s</w:t>
      </w:r>
      <w:r>
        <w:rPr>
          <w:szCs w:val="22"/>
        </w:rPr>
        <w:t xml:space="preserve"> forventninger og krav til hertil. </w:t>
      </w:r>
    </w:p>
    <w:p w14:paraId="7E84B2A7" w14:textId="0D7CE6B3" w:rsidR="009E78C2" w:rsidRDefault="009E78C2" w:rsidP="009E78C2">
      <w:pPr>
        <w:rPr>
          <w:szCs w:val="22"/>
        </w:rPr>
      </w:pPr>
      <w:r>
        <w:rPr>
          <w:szCs w:val="22"/>
        </w:rPr>
        <w:t xml:space="preserve">Den operationelle udmøntning af politikken beskrives særskilt i </w:t>
      </w:r>
      <w:r w:rsidR="00A20B6F">
        <w:rPr>
          <w:szCs w:val="22"/>
        </w:rPr>
        <w:t>beredskabs</w:t>
      </w:r>
      <w:r>
        <w:rPr>
          <w:szCs w:val="22"/>
        </w:rPr>
        <w:t>plane</w:t>
      </w:r>
      <w:r w:rsidR="00EA768F">
        <w:rPr>
          <w:szCs w:val="22"/>
        </w:rPr>
        <w:t>n</w:t>
      </w:r>
      <w:r>
        <w:rPr>
          <w:szCs w:val="22"/>
        </w:rPr>
        <w:t xml:space="preserve">. </w:t>
      </w:r>
    </w:p>
    <w:p w14:paraId="5BF2B240" w14:textId="7D429906" w:rsidR="00E175BC" w:rsidRDefault="00CF5E3A" w:rsidP="009E78C2">
      <w:pPr>
        <w:rPr>
          <w:szCs w:val="22"/>
        </w:rPr>
      </w:pPr>
      <w:r>
        <w:rPr>
          <w:szCs w:val="22"/>
        </w:rPr>
        <w:t>Krise</w:t>
      </w:r>
      <w:r w:rsidR="00A20B6F">
        <w:rPr>
          <w:szCs w:val="22"/>
        </w:rPr>
        <w:t>beredskabsplanen</w:t>
      </w:r>
      <w:r w:rsidR="00B64911">
        <w:rPr>
          <w:szCs w:val="22"/>
        </w:rPr>
        <w:t xml:space="preserve"> baserer sig på aftaler med leverandører.</w:t>
      </w:r>
    </w:p>
    <w:p w14:paraId="24106940" w14:textId="0ACEE92D" w:rsidR="008F0AED" w:rsidRDefault="00CF5E3A" w:rsidP="009E78C2">
      <w:pPr>
        <w:rPr>
          <w:szCs w:val="22"/>
        </w:rPr>
      </w:pPr>
      <w:r>
        <w:rPr>
          <w:szCs w:val="22"/>
        </w:rPr>
        <w:t>Krise</w:t>
      </w:r>
      <w:r w:rsidR="00A20B6F">
        <w:rPr>
          <w:szCs w:val="22"/>
        </w:rPr>
        <w:t>beredskabsplanen</w:t>
      </w:r>
      <w:r w:rsidR="00E226BA">
        <w:rPr>
          <w:szCs w:val="22"/>
        </w:rPr>
        <w:t xml:space="preserve"> </w:t>
      </w:r>
      <w:r w:rsidR="005502CC">
        <w:rPr>
          <w:szCs w:val="22"/>
        </w:rPr>
        <w:t xml:space="preserve">indgår i </w:t>
      </w:r>
      <w:fldSimple w:instr="DOCPROPERTY &quot;Organisation&quot; \* MERGEFORMAT">
        <w:r w:rsidR="00E72C3A">
          <w:t>&lt;Organisation&gt;</w:t>
        </w:r>
      </w:fldSimple>
      <w:r w:rsidR="00E72C3A">
        <w:t>s</w:t>
      </w:r>
      <w:r w:rsidR="005502CC">
        <w:rPr>
          <w:szCs w:val="22"/>
        </w:rPr>
        <w:t xml:space="preserve"> samlede beredskab</w:t>
      </w:r>
      <w:r w:rsidR="001C2ED7">
        <w:rPr>
          <w:szCs w:val="22"/>
        </w:rPr>
        <w:t>, sammen med</w:t>
      </w:r>
      <w:r w:rsidR="008A56C3">
        <w:rPr>
          <w:szCs w:val="22"/>
        </w:rPr>
        <w:t xml:space="preserve"> beredskabsplaner for brand og evakuering</w:t>
      </w:r>
      <w:r w:rsidR="00F32C89">
        <w:rPr>
          <w:szCs w:val="22"/>
        </w:rPr>
        <w:t xml:space="preserve"> etc</w:t>
      </w:r>
      <w:r w:rsidR="001854A3">
        <w:rPr>
          <w:szCs w:val="22"/>
        </w:rPr>
        <w:t>.</w:t>
      </w:r>
    </w:p>
    <w:p w14:paraId="3BEACEF4" w14:textId="4877A891" w:rsidR="004F2614" w:rsidRDefault="004F2614" w:rsidP="007757FF">
      <w:pPr>
        <w:pStyle w:val="Overskrift2"/>
      </w:pPr>
      <w:bookmarkStart w:id="1" w:name="_Toc196994260"/>
      <w:r>
        <w:t>Antagelser</w:t>
      </w:r>
      <w:bookmarkEnd w:id="1"/>
    </w:p>
    <w:p w14:paraId="474BDC56" w14:textId="2B27DE50" w:rsidR="0040606E" w:rsidRDefault="00E53FE4" w:rsidP="0040606E">
      <w:r>
        <w:t>Krise</w:t>
      </w:r>
      <w:r w:rsidR="00F32C89">
        <w:t>beredskabet</w:t>
      </w:r>
      <w:r w:rsidR="0040606E">
        <w:t xml:space="preserve"> forventes at fungere effektivt under forudsætning af følgende antagelser:</w:t>
      </w:r>
    </w:p>
    <w:p w14:paraId="081AB36F" w14:textId="6FF1BC0C" w:rsidR="008F0AED" w:rsidRPr="00112494" w:rsidRDefault="0040606E" w:rsidP="00972DE7">
      <w:pPr>
        <w:pStyle w:val="Listeafsnit"/>
        <w:numPr>
          <w:ilvl w:val="0"/>
          <w:numId w:val="38"/>
        </w:numPr>
        <w:rPr>
          <w:szCs w:val="22"/>
        </w:rPr>
      </w:pPr>
      <w:r w:rsidRPr="0040606E">
        <w:rPr>
          <w:szCs w:val="22"/>
        </w:rPr>
        <w:t xml:space="preserve">Det antages, at en katastrofe ikke samtidigt ødelægger </w:t>
      </w:r>
      <w:fldSimple w:instr="DOCPROPERTY &quot;Organisation&quot; \* MERGEFORMAT">
        <w:r w:rsidR="00E72C3A">
          <w:t>&lt;Organisation&gt;</w:t>
        </w:r>
      </w:fldSimple>
      <w:r w:rsidR="00E72C3A">
        <w:t>s</w:t>
      </w:r>
      <w:r w:rsidRPr="0040606E">
        <w:rPr>
          <w:szCs w:val="22"/>
        </w:rPr>
        <w:t xml:space="preserve"> og driftsleverandørens fysiske lokationer.</w:t>
      </w:r>
    </w:p>
    <w:p w14:paraId="7A731C20" w14:textId="50BEF6D3" w:rsidR="00E825F0" w:rsidRPr="00E825F0" w:rsidRDefault="00E825F0" w:rsidP="007757FF">
      <w:pPr>
        <w:pStyle w:val="Overskrift2"/>
      </w:pPr>
      <w:bookmarkStart w:id="2" w:name="_Toc196994261"/>
      <w:r>
        <w:t>Revision</w:t>
      </w:r>
      <w:r w:rsidR="0084765E">
        <w:t xml:space="preserve"> &amp; godkendelse</w:t>
      </w:r>
      <w:bookmarkEnd w:id="2"/>
    </w:p>
    <w:p w14:paraId="2D0AE53F" w14:textId="2F60A87A" w:rsidR="00E825F0" w:rsidRDefault="00091603" w:rsidP="00E825F0">
      <w:r>
        <w:t>Krise</w:t>
      </w:r>
      <w:r w:rsidR="001C5D14">
        <w:t>beredskabs</w:t>
      </w:r>
      <w:r w:rsidR="00E825F0">
        <w:t xml:space="preserve">politikken gennemgår årligt </w:t>
      </w:r>
      <w:proofErr w:type="spellStart"/>
      <w:r w:rsidR="00E825F0">
        <w:t>review</w:t>
      </w:r>
      <w:proofErr w:type="spellEnd"/>
      <w:r w:rsidR="00E825F0">
        <w:t xml:space="preserve"> og</w:t>
      </w:r>
      <w:r w:rsidR="0084765E">
        <w:t xml:space="preserve"> efterfølgende</w:t>
      </w:r>
      <w:r w:rsidR="00E825F0">
        <w:t xml:space="preserve"> godkendelse </w:t>
      </w:r>
      <w:r w:rsidR="002357DB">
        <w:t>i bestyrelsen</w:t>
      </w:r>
      <w:r w:rsidR="00E825F0">
        <w:t xml:space="preserve">. </w:t>
      </w:r>
      <w:fldSimple w:instr="DOCPROPERTY &quot;Organisation&quot; \* MERGEFORMAT">
        <w:r w:rsidR="00C00723">
          <w:t>&lt;Organisation&gt;</w:t>
        </w:r>
      </w:fldSimple>
      <w:r w:rsidR="00C00723">
        <w:t>s</w:t>
      </w:r>
      <w:r w:rsidR="00E825F0" w:rsidRPr="000332C1">
        <w:rPr>
          <w:i/>
          <w:iCs/>
        </w:rPr>
        <w:t xml:space="preserve"> </w:t>
      </w:r>
      <w:r w:rsidR="00E825F0" w:rsidRPr="000332C1">
        <w:t>IT-sikkerhedsfunktion</w:t>
      </w:r>
      <w:r w:rsidR="00E825F0">
        <w:t xml:space="preserve"> er ansvarlig for det årlige </w:t>
      </w:r>
      <w:proofErr w:type="spellStart"/>
      <w:r w:rsidR="00E825F0">
        <w:t>review</w:t>
      </w:r>
      <w:proofErr w:type="spellEnd"/>
      <w:r w:rsidR="00E825F0">
        <w:t>.</w:t>
      </w:r>
    </w:p>
    <w:p w14:paraId="160971D7" w14:textId="4409062C" w:rsidR="00E825F0" w:rsidRDefault="00091603" w:rsidP="00E825F0">
      <w:r>
        <w:t>Krise</w:t>
      </w:r>
      <w:r w:rsidR="008B2E7D">
        <w:t>beredskabsplanen</w:t>
      </w:r>
      <w:r w:rsidR="00E825F0">
        <w:t xml:space="preserve"> og tilhørende skabeloner gennemgår </w:t>
      </w:r>
      <w:proofErr w:type="spellStart"/>
      <w:r w:rsidR="00E825F0">
        <w:t>review</w:t>
      </w:r>
      <w:proofErr w:type="spellEnd"/>
      <w:r w:rsidR="00E825F0">
        <w:t xml:space="preserve"> og opdatering efter aktivering, og som minimum årligt i overensstemmelse med </w:t>
      </w:r>
      <w:r w:rsidR="00E53FE4">
        <w:t>krise</w:t>
      </w:r>
      <w:r w:rsidR="008B2E7D">
        <w:t>beredskabs</w:t>
      </w:r>
      <w:r w:rsidR="00E825F0">
        <w:t xml:space="preserve">politikken. </w:t>
      </w:r>
    </w:p>
    <w:p w14:paraId="2FAF31B1" w14:textId="7DF2FFA3" w:rsidR="00333944" w:rsidRPr="00DC3BF3" w:rsidRDefault="00333944" w:rsidP="00E825F0">
      <w:pPr>
        <w:rPr>
          <w:color w:val="808080" w:themeColor="background1" w:themeShade="80"/>
        </w:rPr>
      </w:pPr>
      <w:r w:rsidRPr="00DC3BF3">
        <w:rPr>
          <w:color w:val="808080" w:themeColor="background1" w:themeShade="80"/>
        </w:rPr>
        <w:t>[Vejledning: virksomheder på niveau 2 eller over</w:t>
      </w:r>
      <w:r w:rsidR="00DC3BF3" w:rsidRPr="00DC3BF3">
        <w:rPr>
          <w:color w:val="808080" w:themeColor="background1" w:themeShade="80"/>
        </w:rPr>
        <w:t xml:space="preserve"> skal foretage risiko- og sårbarhedsvurdering jf. §18 i bekendtgørelse om modstandsdygtighed og beredskab i energisektoren. Der er ikke krav om risiko- og sårbarhedsvurdering for virksomheder på niveau 1.]</w:t>
      </w:r>
    </w:p>
    <w:p w14:paraId="745C200B" w14:textId="338872B6" w:rsidR="00091603" w:rsidRDefault="00AB20D3" w:rsidP="00E825F0">
      <w:r w:rsidRPr="007A1144">
        <w:rPr>
          <w:highlight w:val="green"/>
        </w:rPr>
        <w:lastRenderedPageBreak/>
        <w:t xml:space="preserve">Alle dokumenter i kriseberedskabet kan blive opdateret på baggrund af konklusioner fra risiko- og sårbarhedsvurdering foretaget af </w:t>
      </w:r>
      <w:r w:rsidRPr="007A1144">
        <w:rPr>
          <w:highlight w:val="green"/>
        </w:rPr>
        <w:fldChar w:fldCharType="begin"/>
      </w:r>
      <w:r w:rsidRPr="007A1144">
        <w:rPr>
          <w:highlight w:val="green"/>
        </w:rPr>
        <w:instrText xml:space="preserve"> DOCPROPERTY "Organisation" \* MERGEFORMAT </w:instrText>
      </w:r>
      <w:r w:rsidRPr="007A1144">
        <w:rPr>
          <w:highlight w:val="green"/>
        </w:rPr>
        <w:fldChar w:fldCharType="separate"/>
      </w:r>
      <w:r w:rsidRPr="007A1144">
        <w:rPr>
          <w:highlight w:val="green"/>
        </w:rPr>
        <w:t>&lt;Organisation&gt;</w:t>
      </w:r>
      <w:r w:rsidRPr="007A1144">
        <w:rPr>
          <w:highlight w:val="green"/>
        </w:rPr>
        <w:fldChar w:fldCharType="end"/>
      </w:r>
      <w:r w:rsidR="00333944" w:rsidRPr="007A1144">
        <w:rPr>
          <w:highlight w:val="green"/>
        </w:rPr>
        <w:t xml:space="preserve">, sektorberedskabet eller </w:t>
      </w:r>
      <w:r w:rsidR="00333944" w:rsidRPr="007A1144">
        <w:rPr>
          <w:highlight w:val="green"/>
        </w:rPr>
        <w:fldChar w:fldCharType="begin"/>
      </w:r>
      <w:r w:rsidR="00333944" w:rsidRPr="007A1144">
        <w:rPr>
          <w:highlight w:val="green"/>
        </w:rPr>
        <w:instrText xml:space="preserve"> DOCPROPERTY "Organisation" \* MERGEFORMAT </w:instrText>
      </w:r>
      <w:r w:rsidR="00333944" w:rsidRPr="007A1144">
        <w:rPr>
          <w:highlight w:val="green"/>
        </w:rPr>
        <w:fldChar w:fldCharType="separate"/>
      </w:r>
      <w:r w:rsidR="00333944" w:rsidRPr="007A1144">
        <w:rPr>
          <w:highlight w:val="green"/>
        </w:rPr>
        <w:t>&lt;Organisation&gt;</w:t>
      </w:r>
      <w:r w:rsidR="00333944" w:rsidRPr="007A1144">
        <w:rPr>
          <w:highlight w:val="green"/>
        </w:rPr>
        <w:fldChar w:fldCharType="end"/>
      </w:r>
      <w:r w:rsidR="00333944" w:rsidRPr="007A1144">
        <w:rPr>
          <w:highlight w:val="green"/>
        </w:rPr>
        <w:t>s leverandører</w:t>
      </w:r>
      <w:r w:rsidRPr="007A1144">
        <w:rPr>
          <w:highlight w:val="green"/>
        </w:rPr>
        <w:t>.</w:t>
      </w:r>
    </w:p>
    <w:p w14:paraId="62BB37AA" w14:textId="03EFBFEC" w:rsidR="0080485A" w:rsidRDefault="00E825F0" w:rsidP="00E825F0">
      <w:r>
        <w:t xml:space="preserve">For at lette vedligeholdelsen af den skrevne politik og plan er opgaver og aktiviteter placeret i funktionelle enheder eller hos rolleindehavere frem for hos navngivne personer. </w:t>
      </w:r>
    </w:p>
    <w:p w14:paraId="4060C558" w14:textId="3D243255" w:rsidR="00E75F1A" w:rsidRDefault="00DA551D" w:rsidP="004E06D3">
      <w:pPr>
        <w:pStyle w:val="Overskrift1"/>
      </w:pPr>
      <w:bookmarkStart w:id="3" w:name="_Toc196994262"/>
      <w:r>
        <w:t>Målsætning</w:t>
      </w:r>
      <w:bookmarkEnd w:id="3"/>
    </w:p>
    <w:p w14:paraId="26CF2BB4" w14:textId="3E13A7BF" w:rsidR="008263A0" w:rsidRDefault="008263A0" w:rsidP="008263A0">
      <w:r>
        <w:t xml:space="preserve">Med udgangspunkt i de forretningsmæssige behov i </w:t>
      </w:r>
      <w:fldSimple w:instr="DOCPROPERTY &quot;Organisation&quot; \* MERGEFORMAT">
        <w:r w:rsidR="00280C18">
          <w:t>&lt;Organisation&gt;</w:t>
        </w:r>
      </w:fldSimple>
      <w:r w:rsidR="00280C18">
        <w:t xml:space="preserve"> </w:t>
      </w:r>
      <w:r>
        <w:t xml:space="preserve">er en række elementer afgørende for, at </w:t>
      </w:r>
      <w:r w:rsidR="0005687F">
        <w:t>krise</w:t>
      </w:r>
      <w:r w:rsidR="00444A99">
        <w:t>beredskabet</w:t>
      </w:r>
      <w:r>
        <w:t xml:space="preserve"> lever op til ledelsens målsætning for </w:t>
      </w:r>
      <w:r w:rsidR="0005687F">
        <w:t>krise</w:t>
      </w:r>
      <w:r w:rsidR="00444A99">
        <w:t>beredskab</w:t>
      </w:r>
      <w:r>
        <w:t>. Elementerne er desuden grundlag for valg af r</w:t>
      </w:r>
      <w:r w:rsidR="00820129">
        <w:t>e</w:t>
      </w:r>
      <w:r>
        <w:t>etableringsstrategi.</w:t>
      </w:r>
    </w:p>
    <w:p w14:paraId="5C2629AA" w14:textId="4FF0CE1B" w:rsidR="008263A0" w:rsidRDefault="008263A0" w:rsidP="008263A0">
      <w:r>
        <w:t xml:space="preserve">Følgende målsætninger skal opfyldes i </w:t>
      </w:r>
      <w:r w:rsidR="0005687F">
        <w:t>krise</w:t>
      </w:r>
      <w:r w:rsidR="00411FDE">
        <w:t>beredskabet</w:t>
      </w:r>
      <w:r>
        <w:t>:</w:t>
      </w:r>
    </w:p>
    <w:p w14:paraId="3F193826" w14:textId="641FAFA8"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begrænse skadevirkningerne af en katastrofe på </w:t>
      </w:r>
      <w:r w:rsidR="00247167">
        <w:t>IT</w:t>
      </w:r>
      <w:r w:rsidR="008263A0" w:rsidRPr="008B48E0">
        <w:t>-</w:t>
      </w:r>
      <w:r w:rsidR="00F8772F">
        <w:t xml:space="preserve"> og OT-</w:t>
      </w:r>
      <w:r w:rsidR="008263A0" w:rsidRPr="008B48E0">
        <w:t>understøttede forretningsprocesser</w:t>
      </w:r>
      <w:r>
        <w:t>, driften eller fysisk sikkerhed</w:t>
      </w:r>
      <w:r w:rsidR="008263A0" w:rsidRPr="008B48E0">
        <w:t>.</w:t>
      </w:r>
    </w:p>
    <w:p w14:paraId="20EB76A9" w14:textId="2EA2B5AC"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smidig retablering af data og systemer efter en </w:t>
      </w:r>
      <w:r w:rsidR="00987A96">
        <w:t>krisehændelse</w:t>
      </w:r>
      <w:r w:rsidR="008263A0">
        <w:t>.</w:t>
      </w:r>
    </w:p>
    <w:p w14:paraId="598C0665" w14:textId="6E9ACF21"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at medarbejdere uddannes i håndtering af en </w:t>
      </w:r>
      <w:r w:rsidR="00987A96">
        <w:t>krisehændelse</w:t>
      </w:r>
      <w:r w:rsidR="008263A0" w:rsidRPr="008B48E0">
        <w:t xml:space="preserve">, der berører </w:t>
      </w:r>
      <w:r w:rsidR="00355878">
        <w:t>IT</w:t>
      </w:r>
      <w:r w:rsidR="008263A0" w:rsidRPr="008B48E0">
        <w:t>-</w:t>
      </w:r>
      <w:r w:rsidR="00F8772F">
        <w:t xml:space="preserve"> og OT-</w:t>
      </w:r>
      <w:r w:rsidR="008263A0" w:rsidRPr="008B48E0">
        <w:t>anvendelsen</w:t>
      </w:r>
      <w:r w:rsidR="008442DA">
        <w:t>, driften eller fysisk sikkerhed</w:t>
      </w:r>
      <w:r w:rsidR="008263A0">
        <w:t>.</w:t>
      </w:r>
    </w:p>
    <w:p w14:paraId="6BDE2535" w14:textId="332041B4"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at der kan etableres et smidigt samarbejde med leverandører i tilfælde af en </w:t>
      </w:r>
      <w:r w:rsidR="00987A96">
        <w:t>krisehændelse</w:t>
      </w:r>
      <w:r w:rsidR="008263A0" w:rsidRPr="008B48E0">
        <w:t xml:space="preserve">, der berører organisationens </w:t>
      </w:r>
      <w:r w:rsidR="00355878">
        <w:t>IT</w:t>
      </w:r>
      <w:r w:rsidR="008263A0" w:rsidRPr="008B48E0">
        <w:t>-</w:t>
      </w:r>
      <w:r w:rsidR="00F8772F">
        <w:t xml:space="preserve"> og OT-</w:t>
      </w:r>
      <w:r w:rsidR="008263A0" w:rsidRPr="008B48E0">
        <w:t>anvendelse</w:t>
      </w:r>
      <w:r w:rsidR="008442DA">
        <w:t>, drift eller fysisk sikkerhed</w:t>
      </w:r>
      <w:r w:rsidR="008263A0">
        <w:t>.</w:t>
      </w:r>
    </w:p>
    <w:p w14:paraId="72308B21" w14:textId="079896B6" w:rsidR="009C0077" w:rsidRDefault="008442DA" w:rsidP="009C0077">
      <w:pPr>
        <w:pStyle w:val="Listeafsnit"/>
        <w:numPr>
          <w:ilvl w:val="0"/>
          <w:numId w:val="38"/>
        </w:numPr>
      </w:pPr>
      <w:r>
        <w:t>krise</w:t>
      </w:r>
      <w:r w:rsidR="00411FDE">
        <w:t>beredskabet</w:t>
      </w:r>
      <w:r w:rsidR="00411FDE" w:rsidRPr="008B48E0">
        <w:t xml:space="preserve"> </w:t>
      </w:r>
      <w:r w:rsidR="008263A0" w:rsidRPr="008B48E0">
        <w:t>skal understøtte, at efterfølgende vurdering og evt. kontrol af retableringsforløbet kan redegøres gennem fyldestgørende udfyldelse af hændelseslog</w:t>
      </w:r>
      <w:r w:rsidR="008263A0">
        <w:t>.</w:t>
      </w:r>
    </w:p>
    <w:p w14:paraId="37B11A73" w14:textId="41B29AA3" w:rsidR="00412659" w:rsidRDefault="00355DB8" w:rsidP="004E06D3">
      <w:pPr>
        <w:pStyle w:val="Overskrift1"/>
      </w:pPr>
      <w:bookmarkStart w:id="4" w:name="_Toc196994263"/>
      <w:r>
        <w:t>A</w:t>
      </w:r>
      <w:r w:rsidR="00412659">
        <w:t>nsvar</w:t>
      </w:r>
      <w:r w:rsidR="00550301">
        <w:t>sfordeling</w:t>
      </w:r>
      <w:bookmarkEnd w:id="4"/>
    </w:p>
    <w:p w14:paraId="307DB222" w14:textId="4D74C4BA" w:rsidR="009E0922" w:rsidRDefault="008442DA" w:rsidP="009E0922">
      <w:r>
        <w:t>Krise</w:t>
      </w:r>
      <w:r w:rsidR="00C2760D">
        <w:t xml:space="preserve">beredskabet </w:t>
      </w:r>
      <w:r w:rsidR="009E0922">
        <w:t xml:space="preserve">omfatter en række opgaver af meget forskellig karakter, og der er flere forskellige aktører, som bidrager til såvel planlægning, udarbejdelse og vedligeholdelse af </w:t>
      </w:r>
      <w:r>
        <w:t>krise</w:t>
      </w:r>
      <w:r w:rsidR="000E0334">
        <w:t>beredskabet</w:t>
      </w:r>
      <w:r w:rsidR="009E0922">
        <w:t>.</w:t>
      </w:r>
    </w:p>
    <w:p w14:paraId="4B873547" w14:textId="40562083" w:rsidR="00F04417" w:rsidRPr="00412659" w:rsidRDefault="009E0922" w:rsidP="00412659">
      <w:r>
        <w:lastRenderedPageBreak/>
        <w:t xml:space="preserve">Dette afsnit beskriver </w:t>
      </w:r>
      <w:r w:rsidR="000E0334">
        <w:t>ansvarsfordelingen</w:t>
      </w:r>
      <w:r>
        <w:t xml:space="preserve"> i relation til udarbejdelsen og vedligeholdelsen af de enkelte operationelle delelementer i </w:t>
      </w:r>
      <w:r w:rsidR="000E0334">
        <w:t>beredskabs</w:t>
      </w:r>
      <w:r>
        <w:t xml:space="preserve">planlægningen og de væsentligste planlægningsområder. </w:t>
      </w:r>
    </w:p>
    <w:p w14:paraId="4BC311D4" w14:textId="06A1C1C4" w:rsidR="00412659" w:rsidRDefault="00280C18" w:rsidP="007757FF">
      <w:pPr>
        <w:pStyle w:val="Overskrift2"/>
        <w:rPr>
          <w:szCs w:val="22"/>
        </w:rPr>
      </w:pPr>
      <w:fldSimple w:instr="DOCPROPERTY &quot;Organisation&quot; \* MERGEFORMAT">
        <w:bookmarkStart w:id="5" w:name="_Toc196994264"/>
        <w:r>
          <w:t>&lt;Organisation&gt;</w:t>
        </w:r>
      </w:fldSimple>
      <w:r>
        <w:t xml:space="preserve">s </w:t>
      </w:r>
      <w:r w:rsidR="00412659">
        <w:rPr>
          <w:szCs w:val="22"/>
        </w:rPr>
        <w:t>ansvar</w:t>
      </w:r>
      <w:bookmarkEnd w:id="5"/>
    </w:p>
    <w:p w14:paraId="48F1EC95" w14:textId="7CB95B24" w:rsidR="0074533B" w:rsidRPr="00156E75" w:rsidRDefault="0074533B" w:rsidP="0074533B">
      <w:pPr>
        <w:rPr>
          <w:color w:val="808080" w:themeColor="background1" w:themeShade="80"/>
        </w:rPr>
      </w:pPr>
      <w:r w:rsidRPr="00156E75">
        <w:rPr>
          <w:color w:val="808080" w:themeColor="background1" w:themeShade="80"/>
        </w:rPr>
        <w:t xml:space="preserve">[Vejledning: </w:t>
      </w:r>
      <w:r w:rsidR="00156E75">
        <w:rPr>
          <w:color w:val="808080" w:themeColor="background1" w:themeShade="80"/>
        </w:rPr>
        <w:t xml:space="preserve">Man kan ikke som sådan uddelegere ansvaret for sit beredskab, men man kan uddelegere opgaverne. I sidste ende er det dog jeres eget ansvar, </w:t>
      </w:r>
      <w:r w:rsidR="00935F31">
        <w:rPr>
          <w:color w:val="808080" w:themeColor="background1" w:themeShade="80"/>
        </w:rPr>
        <w:t xml:space="preserve">at I har valgt nogle gode leverandører, </w:t>
      </w:r>
      <w:r w:rsidR="00156E75">
        <w:rPr>
          <w:color w:val="808080" w:themeColor="background1" w:themeShade="80"/>
        </w:rPr>
        <w:t xml:space="preserve">at aftaler er dækkende og </w:t>
      </w:r>
      <w:r w:rsidR="00935F31">
        <w:rPr>
          <w:color w:val="808080" w:themeColor="background1" w:themeShade="80"/>
        </w:rPr>
        <w:t>jeres medarbejdere er uddannet</w:t>
      </w:r>
      <w:r w:rsidR="006E387E">
        <w:rPr>
          <w:color w:val="808080" w:themeColor="background1" w:themeShade="80"/>
        </w:rPr>
        <w:t xml:space="preserve"> og trænet i at udføre opgaverne i beredskabet.</w:t>
      </w:r>
      <w:r w:rsidR="00DD6236">
        <w:rPr>
          <w:color w:val="808080" w:themeColor="background1" w:themeShade="80"/>
        </w:rPr>
        <w:t>]</w:t>
      </w:r>
      <w:r w:rsidR="006E387E" w:rsidRPr="006E387E">
        <w:t xml:space="preserve"> </w:t>
      </w:r>
    </w:p>
    <w:p w14:paraId="158FDC7E" w14:textId="6AE2AA97" w:rsidR="00412659" w:rsidRDefault="00280C18" w:rsidP="00412659">
      <w:fldSimple w:instr="DOCPROPERTY &quot;Organisation&quot; \* MERGEFORMAT">
        <w:r>
          <w:t>&lt;Organisation&gt;</w:t>
        </w:r>
      </w:fldSimple>
      <w:r>
        <w:t xml:space="preserve">s </w:t>
      </w:r>
      <w:r w:rsidR="00412659">
        <w:t xml:space="preserve">ledelse har det overordnede ansvar for </w:t>
      </w:r>
      <w:r w:rsidR="001D4E2E">
        <w:t>krise</w:t>
      </w:r>
      <w:r w:rsidR="00E47003">
        <w:t>beredskabet</w:t>
      </w:r>
      <w:r w:rsidR="00412659">
        <w:t>.</w:t>
      </w:r>
    </w:p>
    <w:p w14:paraId="4B0A8585" w14:textId="10E56B0E" w:rsidR="00412659" w:rsidRDefault="00280C18" w:rsidP="00412659">
      <w:fldSimple w:instr="DOCPROPERTY &quot;Organisation&quot; \* MERGEFORMAT">
        <w:r>
          <w:t>&lt;Organisation&gt;</w:t>
        </w:r>
      </w:fldSimple>
      <w:r>
        <w:t xml:space="preserve"> </w:t>
      </w:r>
      <w:r w:rsidR="00412659">
        <w:t>har ansvaret for at sikre forretningskontinuitetsprocedurer for de enkelte afdelinger.</w:t>
      </w:r>
    </w:p>
    <w:p w14:paraId="312AC9C1" w14:textId="7CE02EC1" w:rsidR="009245A9" w:rsidRDefault="00280C18" w:rsidP="00412659">
      <w:fldSimple w:instr="DOCPROPERTY &quot;Organisation&quot; \* MERGEFORMAT">
        <w:r>
          <w:t>&lt;Organisation&gt;</w:t>
        </w:r>
      </w:fldSimple>
      <w:r>
        <w:t xml:space="preserve"> </w:t>
      </w:r>
      <w:r w:rsidR="00540534">
        <w:t xml:space="preserve">har ansvaret for at </w:t>
      </w:r>
      <w:r w:rsidR="002848CA">
        <w:t xml:space="preserve">indgå dækkende aftaler med leverandørerne ift. afsnit </w:t>
      </w:r>
      <w:r w:rsidR="002848CA">
        <w:fldChar w:fldCharType="begin"/>
      </w:r>
      <w:r w:rsidR="002848CA">
        <w:instrText xml:space="preserve"> REF _Ref182590044 \r \h </w:instrText>
      </w:r>
      <w:r w:rsidR="007533C0">
        <w:instrText xml:space="preserve"> \* MERGEFORMAT </w:instrText>
      </w:r>
      <w:r w:rsidR="002848CA">
        <w:fldChar w:fldCharType="separate"/>
      </w:r>
      <w:r w:rsidR="00FA16AD">
        <w:t>3.2</w:t>
      </w:r>
      <w:r w:rsidR="002848CA">
        <w:fldChar w:fldCharType="end"/>
      </w:r>
      <w:r w:rsidR="009245A9">
        <w:t>.</w:t>
      </w:r>
    </w:p>
    <w:p w14:paraId="50A19887" w14:textId="1F4F17BF" w:rsidR="00626455" w:rsidRDefault="00280C18" w:rsidP="00412659">
      <w:fldSimple w:instr="DOCPROPERTY &quot;Organisation&quot; \* MERGEFORMAT">
        <w:r>
          <w:t>&lt;Organisation&gt;</w:t>
        </w:r>
      </w:fldSimple>
      <w:r>
        <w:t xml:space="preserve"> </w:t>
      </w:r>
      <w:r w:rsidR="00412659">
        <w:t xml:space="preserve">har ansvaret for at vedligeholde </w:t>
      </w:r>
      <w:r w:rsidR="0054148B">
        <w:t>beredskabsplaner, -skabeloner og -værktøjer, inkl. kontaktlister.</w:t>
      </w:r>
    </w:p>
    <w:p w14:paraId="17F48BD0" w14:textId="0BD5779A" w:rsidR="005F1BCC" w:rsidRDefault="005F1BCC" w:rsidP="005F1BCC">
      <w:pPr>
        <w:pStyle w:val="Overskrift2"/>
      </w:pPr>
      <w:bookmarkStart w:id="6" w:name="_Toc196994265"/>
      <w:r>
        <w:t xml:space="preserve">Leverandørers ansvar i </w:t>
      </w:r>
      <w:fldSimple w:instr="DOCPROPERTY &quot;Organisation&quot; \* MERGEFORMAT">
        <w:r w:rsidRPr="00BA6E6E">
          <w:t>&lt;Organisation&gt;</w:t>
        </w:r>
      </w:fldSimple>
      <w:r w:rsidRPr="00BA6E6E">
        <w:t>s</w:t>
      </w:r>
      <w:r>
        <w:t xml:space="preserve"> beredskab</w:t>
      </w:r>
      <w:bookmarkEnd w:id="6"/>
    </w:p>
    <w:p w14:paraId="78B78092" w14:textId="13B0536C" w:rsidR="001C5E25" w:rsidRPr="0009792B" w:rsidRDefault="005F1BCC" w:rsidP="001C5E25">
      <w:pPr>
        <w:rPr>
          <w:color w:val="808080" w:themeColor="background1" w:themeShade="80"/>
        </w:rPr>
      </w:pPr>
      <w:r>
        <w:rPr>
          <w:color w:val="808080" w:themeColor="background1" w:themeShade="80"/>
        </w:rPr>
        <w:t xml:space="preserve">[Vejledning: </w:t>
      </w:r>
      <w:r w:rsidR="00D93F95">
        <w:rPr>
          <w:color w:val="808080" w:themeColor="background1" w:themeShade="80"/>
        </w:rPr>
        <w:t>I det omfang jeres beredskab er</w:t>
      </w:r>
      <w:r w:rsidRPr="00DD6236">
        <w:rPr>
          <w:color w:val="808080" w:themeColor="background1" w:themeShade="80"/>
        </w:rPr>
        <w:t xml:space="preserve"> afhængig</w:t>
      </w:r>
      <w:r w:rsidR="00DC323E">
        <w:rPr>
          <w:color w:val="808080" w:themeColor="background1" w:themeShade="80"/>
        </w:rPr>
        <w:t>t</w:t>
      </w:r>
      <w:r w:rsidRPr="00DD6236">
        <w:rPr>
          <w:color w:val="808080" w:themeColor="background1" w:themeShade="80"/>
        </w:rPr>
        <w:t xml:space="preserve"> af eksterne leverandører</w:t>
      </w:r>
      <w:r w:rsidR="00DC323E">
        <w:rPr>
          <w:color w:val="808080" w:themeColor="background1" w:themeShade="80"/>
        </w:rPr>
        <w:t>, skal det sikres at der er indgået aftaler om, hv</w:t>
      </w:r>
      <w:r w:rsidR="00E94A59">
        <w:rPr>
          <w:color w:val="808080" w:themeColor="background1" w:themeShade="80"/>
        </w:rPr>
        <w:t>ad deres opgave er, hvor hurtigt de kan reagere, hvor længe det tager at skaffe ressourcer</w:t>
      </w:r>
      <w:r w:rsidR="004E0070">
        <w:rPr>
          <w:color w:val="808080" w:themeColor="background1" w:themeShade="80"/>
        </w:rPr>
        <w:t xml:space="preserve"> i form af mandskab</w:t>
      </w:r>
      <w:r w:rsidR="00E94A59">
        <w:rPr>
          <w:color w:val="808080" w:themeColor="background1" w:themeShade="80"/>
        </w:rPr>
        <w:t xml:space="preserve">, </w:t>
      </w:r>
      <w:r w:rsidR="004E0070">
        <w:rPr>
          <w:color w:val="808080" w:themeColor="background1" w:themeShade="80"/>
        </w:rPr>
        <w:t>reservedele</w:t>
      </w:r>
      <w:r w:rsidR="00E94A59">
        <w:rPr>
          <w:color w:val="808080" w:themeColor="background1" w:themeShade="80"/>
        </w:rPr>
        <w:t xml:space="preserve"> </w:t>
      </w:r>
      <w:r w:rsidR="004E0070">
        <w:rPr>
          <w:color w:val="808080" w:themeColor="background1" w:themeShade="80"/>
        </w:rPr>
        <w:t xml:space="preserve">og </w:t>
      </w:r>
      <w:r w:rsidR="00DE1B83">
        <w:rPr>
          <w:color w:val="808080" w:themeColor="background1" w:themeShade="80"/>
        </w:rPr>
        <w:t xml:space="preserve">genetablering, </w:t>
      </w:r>
      <w:r w:rsidR="000220E0">
        <w:rPr>
          <w:color w:val="808080" w:themeColor="background1" w:themeShade="80"/>
        </w:rPr>
        <w:t>så</w:t>
      </w:r>
      <w:r w:rsidR="00DE1B83">
        <w:rPr>
          <w:color w:val="808080" w:themeColor="background1" w:themeShade="80"/>
        </w:rPr>
        <w:t xml:space="preserve"> disse aftaler dækker jeres behov i en krisesituation</w:t>
      </w:r>
      <w:r w:rsidR="000220E0">
        <w:rPr>
          <w:color w:val="808080" w:themeColor="background1" w:themeShade="80"/>
        </w:rPr>
        <w:t xml:space="preserve"> jf. jeres organisering og evt. risikovurdering</w:t>
      </w:r>
      <w:r w:rsidR="001C5E25">
        <w:rPr>
          <w:color w:val="808080" w:themeColor="background1" w:themeShade="80"/>
        </w:rPr>
        <w:t>.</w:t>
      </w:r>
      <w:r w:rsidR="001C5E25" w:rsidRPr="001C5E25">
        <w:t xml:space="preserve"> </w:t>
      </w:r>
      <w:r w:rsidR="0009792B" w:rsidRPr="0009792B">
        <w:rPr>
          <w:color w:val="808080" w:themeColor="background1" w:themeShade="80"/>
        </w:rPr>
        <w:t>Dvs. at det</w:t>
      </w:r>
      <w:r w:rsidR="001C5E25" w:rsidRPr="0009792B">
        <w:rPr>
          <w:color w:val="808080" w:themeColor="background1" w:themeShade="80"/>
        </w:rPr>
        <w:t xml:space="preserve"> skal sikres at det fremgår enten af en specifik aftale, en standardaftale eller på anden vis skriftlig fastholdelse: </w:t>
      </w:r>
    </w:p>
    <w:p w14:paraId="32CC642A" w14:textId="77777777" w:rsidR="001C5E25" w:rsidRPr="00BA5DBD" w:rsidRDefault="001C5E25" w:rsidP="00BA5DBD">
      <w:pPr>
        <w:pStyle w:val="Listeafsnit"/>
        <w:numPr>
          <w:ilvl w:val="0"/>
          <w:numId w:val="60"/>
        </w:numPr>
        <w:rPr>
          <w:color w:val="808080" w:themeColor="background1" w:themeShade="80"/>
        </w:rPr>
      </w:pPr>
      <w:r w:rsidRPr="00BA5DBD">
        <w:rPr>
          <w:color w:val="808080" w:themeColor="background1" w:themeShade="80"/>
        </w:rPr>
        <w:t xml:space="preserve">at det er aftalt hvorledes leverandøren skal inddrages i håndtering af en krisehændelse (kontaktpunkt, ressourcer, </w:t>
      </w:r>
      <w:proofErr w:type="spellStart"/>
      <w:r w:rsidRPr="00BA5DBD">
        <w:rPr>
          <w:color w:val="808080" w:themeColor="background1" w:themeShade="80"/>
        </w:rPr>
        <w:t>svartider</w:t>
      </w:r>
      <w:proofErr w:type="spellEnd"/>
      <w:r w:rsidRPr="00BA5DBD">
        <w:rPr>
          <w:color w:val="808080" w:themeColor="background1" w:themeShade="80"/>
        </w:rPr>
        <w:t>, kommunikation).</w:t>
      </w:r>
    </w:p>
    <w:p w14:paraId="5B838A5B" w14:textId="77777777" w:rsidR="00DE72B5" w:rsidRDefault="001C5E25" w:rsidP="00BA5DBD">
      <w:pPr>
        <w:pStyle w:val="Listeafsnit"/>
        <w:numPr>
          <w:ilvl w:val="0"/>
          <w:numId w:val="60"/>
        </w:numPr>
        <w:rPr>
          <w:color w:val="808080" w:themeColor="background1" w:themeShade="80"/>
        </w:rPr>
      </w:pPr>
      <w:r w:rsidRPr="00BA5DBD">
        <w:rPr>
          <w:color w:val="808080" w:themeColor="background1" w:themeShade="80"/>
        </w:rPr>
        <w:t>at leverandørens opgaver og SLA er aftalt ift. genetablering af nøddrift og normal drift</w:t>
      </w:r>
      <w:r w:rsidR="005F1BCC" w:rsidRPr="00BA5DBD">
        <w:rPr>
          <w:color w:val="808080" w:themeColor="background1" w:themeShade="80"/>
        </w:rPr>
        <w:t>.</w:t>
      </w:r>
    </w:p>
    <w:p w14:paraId="1BA4702C" w14:textId="12A8B976" w:rsidR="005F1BCC" w:rsidRPr="00DE72B5" w:rsidRDefault="00DE72B5" w:rsidP="00DE72B5">
      <w:pPr>
        <w:rPr>
          <w:color w:val="808080" w:themeColor="background1" w:themeShade="80"/>
        </w:rPr>
      </w:pPr>
      <w:r>
        <w:rPr>
          <w:color w:val="808080" w:themeColor="background1" w:themeShade="80"/>
        </w:rPr>
        <w:t>Herunder</w:t>
      </w:r>
      <w:r w:rsidR="0069245B">
        <w:rPr>
          <w:color w:val="808080" w:themeColor="background1" w:themeShade="80"/>
        </w:rPr>
        <w:t xml:space="preserve"> er indsat nogle eksempler </w:t>
      </w:r>
      <w:r w:rsidR="00385373">
        <w:rPr>
          <w:color w:val="808080" w:themeColor="background1" w:themeShade="80"/>
        </w:rPr>
        <w:t>på ansvarsplacering hos leverandører.</w:t>
      </w:r>
      <w:r w:rsidR="005F1BCC" w:rsidRPr="00DE72B5">
        <w:rPr>
          <w:color w:val="808080" w:themeColor="background1" w:themeShade="80"/>
        </w:rPr>
        <w:t>]</w:t>
      </w:r>
    </w:p>
    <w:p w14:paraId="1DD44228" w14:textId="0D6A84B8" w:rsidR="007472D8" w:rsidRDefault="009B7E08" w:rsidP="00BA5DBD">
      <w:pPr>
        <w:spacing w:before="240"/>
      </w:pPr>
      <w:r w:rsidRPr="008C5740">
        <w:rPr>
          <w:highlight w:val="yellow"/>
        </w:rPr>
        <w:t>Vedligehold</w:t>
      </w:r>
      <w:r w:rsidR="004C559C" w:rsidRPr="008C5740">
        <w:rPr>
          <w:highlight w:val="yellow"/>
        </w:rPr>
        <w:t xml:space="preserve"> og support</w:t>
      </w:r>
      <w:r w:rsidRPr="008C5740">
        <w:rPr>
          <w:highlight w:val="yellow"/>
        </w:rPr>
        <w:t xml:space="preserve"> af </w:t>
      </w:r>
      <w:r w:rsidR="009E2758" w:rsidRPr="008C5740">
        <w:rPr>
          <w:highlight w:val="yellow"/>
        </w:rPr>
        <w:t>OT-</w:t>
      </w:r>
      <w:r w:rsidRPr="008C5740">
        <w:rPr>
          <w:highlight w:val="yellow"/>
        </w:rPr>
        <w:t xml:space="preserve">netværk </w:t>
      </w:r>
      <w:r w:rsidR="009E2758" w:rsidRPr="008C5740">
        <w:rPr>
          <w:highlight w:val="yellow"/>
        </w:rPr>
        <w:t xml:space="preserve">er outsourcet til </w:t>
      </w:r>
      <w:r w:rsidRPr="008C5740">
        <w:rPr>
          <w:highlight w:val="yellow"/>
        </w:rPr>
        <w:t>leverandør</w:t>
      </w:r>
      <w:r w:rsidR="009E2758" w:rsidRPr="008C5740">
        <w:rPr>
          <w:highlight w:val="yellow"/>
        </w:rPr>
        <w:t xml:space="preserve"> X. Ved en </w:t>
      </w:r>
      <w:r w:rsidR="004C559C" w:rsidRPr="008C5740">
        <w:rPr>
          <w:highlight w:val="yellow"/>
        </w:rPr>
        <w:t xml:space="preserve">hændelse på netværk er der indgået aftale med leverandør X om </w:t>
      </w:r>
      <w:r w:rsidR="009029ED" w:rsidRPr="008C5740">
        <w:rPr>
          <w:highlight w:val="yellow"/>
        </w:rPr>
        <w:t xml:space="preserve">24/7 tilkaldeberedskab med </w:t>
      </w:r>
      <w:r w:rsidR="007764C5" w:rsidRPr="008C5740">
        <w:rPr>
          <w:highlight w:val="yellow"/>
        </w:rPr>
        <w:t>igangsættelses</w:t>
      </w:r>
      <w:r w:rsidR="008C5740" w:rsidRPr="008C5740">
        <w:rPr>
          <w:highlight w:val="yellow"/>
        </w:rPr>
        <w:t xml:space="preserve"> responstid</w:t>
      </w:r>
      <w:r w:rsidRPr="008C5740">
        <w:rPr>
          <w:highlight w:val="yellow"/>
        </w:rPr>
        <w:t xml:space="preserve"> </w:t>
      </w:r>
      <w:r w:rsidR="009029ED" w:rsidRPr="008C5740">
        <w:rPr>
          <w:highlight w:val="yellow"/>
        </w:rPr>
        <w:t xml:space="preserve">på </w:t>
      </w:r>
      <w:r w:rsidR="007764C5" w:rsidRPr="008C5740">
        <w:rPr>
          <w:highlight w:val="yellow"/>
        </w:rPr>
        <w:t>max 2 timer.</w:t>
      </w:r>
    </w:p>
    <w:p w14:paraId="1E2A5E98" w14:textId="66083F32" w:rsidR="00BA5DBD" w:rsidRDefault="00BA5DBD" w:rsidP="00BA5DBD">
      <w:pPr>
        <w:spacing w:before="240"/>
      </w:pPr>
      <w:r w:rsidRPr="008C5740">
        <w:rPr>
          <w:highlight w:val="yellow"/>
        </w:rPr>
        <w:lastRenderedPageBreak/>
        <w:t xml:space="preserve">Vedligehold og support af </w:t>
      </w:r>
      <w:r>
        <w:rPr>
          <w:highlight w:val="yellow"/>
        </w:rPr>
        <w:t>I</w:t>
      </w:r>
      <w:r w:rsidRPr="008C5740">
        <w:rPr>
          <w:highlight w:val="yellow"/>
        </w:rPr>
        <w:t>T-netværk</w:t>
      </w:r>
      <w:r w:rsidR="00BA572E">
        <w:rPr>
          <w:highlight w:val="yellow"/>
        </w:rPr>
        <w:t>, og enheder på IT-netværket,</w:t>
      </w:r>
      <w:r w:rsidRPr="008C5740">
        <w:rPr>
          <w:highlight w:val="yellow"/>
        </w:rPr>
        <w:t xml:space="preserve"> er outsourcet til leverandør </w:t>
      </w:r>
      <w:r>
        <w:rPr>
          <w:highlight w:val="yellow"/>
        </w:rPr>
        <w:t>Y</w:t>
      </w:r>
      <w:r w:rsidRPr="008C5740">
        <w:rPr>
          <w:highlight w:val="yellow"/>
        </w:rPr>
        <w:t xml:space="preserve">. Ved en hændelse på netværk er der indgået aftale med leverandør </w:t>
      </w:r>
      <w:r>
        <w:rPr>
          <w:highlight w:val="yellow"/>
        </w:rPr>
        <w:t>Y</w:t>
      </w:r>
      <w:r w:rsidRPr="008C5740">
        <w:rPr>
          <w:highlight w:val="yellow"/>
        </w:rPr>
        <w:t xml:space="preserve"> om 24/7 tilkaldeberedskab med igangsættelses responstid på max 2 timer.</w:t>
      </w:r>
    </w:p>
    <w:p w14:paraId="33B37858" w14:textId="415AE122" w:rsidR="009555BB" w:rsidRDefault="009555BB" w:rsidP="005F1BCC">
      <w:r w:rsidRPr="009D6545">
        <w:rPr>
          <w:highlight w:val="yellow"/>
        </w:rPr>
        <w:t xml:space="preserve">For resterende leverandører af komponenter </w:t>
      </w:r>
      <w:r w:rsidR="003A0F3A" w:rsidRPr="009D6545">
        <w:rPr>
          <w:highlight w:val="yellow"/>
        </w:rPr>
        <w:t>i OT-miljøet er der indgået aftale om</w:t>
      </w:r>
      <w:r w:rsidR="00027D44" w:rsidRPr="009D6545">
        <w:rPr>
          <w:highlight w:val="yellow"/>
        </w:rPr>
        <w:t xml:space="preserve"> service og support i</w:t>
      </w:r>
      <w:r w:rsidR="00241320" w:rsidRPr="009D6545">
        <w:rPr>
          <w:highlight w:val="yellow"/>
        </w:rPr>
        <w:t xml:space="preserve"> arbejdstimer, og med mulighed for </w:t>
      </w:r>
      <w:r w:rsidR="00BA572E">
        <w:rPr>
          <w:highlight w:val="yellow"/>
        </w:rPr>
        <w:t xml:space="preserve">at </w:t>
      </w:r>
      <w:r w:rsidR="00241320" w:rsidRPr="009D6545">
        <w:rPr>
          <w:highlight w:val="yellow"/>
        </w:rPr>
        <w:t>tilkalde</w:t>
      </w:r>
      <w:r w:rsidR="001C5E25">
        <w:rPr>
          <w:highlight w:val="yellow"/>
        </w:rPr>
        <w:t xml:space="preserve"> ekstra ressourcer</w:t>
      </w:r>
      <w:r w:rsidR="00241320" w:rsidRPr="009D6545">
        <w:rPr>
          <w:highlight w:val="yellow"/>
        </w:rPr>
        <w:t xml:space="preserve"> udenfor almindelig arbejdstid mod merbetaling, </w:t>
      </w:r>
      <w:r w:rsidR="009D6545" w:rsidRPr="009D6545">
        <w:rPr>
          <w:highlight w:val="yellow"/>
        </w:rPr>
        <w:t>men uden garanti for opgaveløsning udenfor almindelig arbejdstid.</w:t>
      </w:r>
    </w:p>
    <w:p w14:paraId="4DA6B229" w14:textId="33CEF97F" w:rsidR="005F1BCC" w:rsidRDefault="00B32BE7" w:rsidP="00B32BE7">
      <w:r w:rsidRPr="0073578B">
        <w:rPr>
          <w:highlight w:val="yellow"/>
        </w:rPr>
        <w:t>Alle leverandører er ansvarlige for at orientere</w:t>
      </w:r>
      <w:r w:rsidR="005F1BCC" w:rsidRPr="0073578B">
        <w:rPr>
          <w:highlight w:val="yellow"/>
        </w:rPr>
        <w:t xml:space="preserve"> </w:t>
      </w:r>
      <w:r w:rsidR="005F1BCC" w:rsidRPr="0073578B">
        <w:rPr>
          <w:highlight w:val="yellow"/>
        </w:rPr>
        <w:fldChar w:fldCharType="begin"/>
      </w:r>
      <w:r w:rsidR="005F1BCC" w:rsidRPr="0073578B">
        <w:rPr>
          <w:highlight w:val="yellow"/>
        </w:rPr>
        <w:instrText xml:space="preserve"> DOCPROPERTY "Organisation" \* MERGEFORMAT </w:instrText>
      </w:r>
      <w:r w:rsidR="005F1BCC" w:rsidRPr="0073578B">
        <w:rPr>
          <w:highlight w:val="yellow"/>
        </w:rPr>
        <w:fldChar w:fldCharType="separate"/>
      </w:r>
      <w:r w:rsidR="005F1BCC" w:rsidRPr="0073578B">
        <w:rPr>
          <w:highlight w:val="yellow"/>
        </w:rPr>
        <w:t>&lt;Organisation&gt;</w:t>
      </w:r>
      <w:r w:rsidR="005F1BCC" w:rsidRPr="0073578B">
        <w:rPr>
          <w:highlight w:val="yellow"/>
        </w:rPr>
        <w:fldChar w:fldCharType="end"/>
      </w:r>
      <w:r w:rsidR="005F1BCC" w:rsidRPr="0073578B">
        <w:rPr>
          <w:highlight w:val="yellow"/>
        </w:rPr>
        <w:t xml:space="preserve"> </w:t>
      </w:r>
      <w:r w:rsidR="005F1BCC" w:rsidRPr="0073578B">
        <w:rPr>
          <w:szCs w:val="22"/>
          <w:highlight w:val="yellow"/>
        </w:rPr>
        <w:t>om ændringer til</w:t>
      </w:r>
      <w:r w:rsidR="005F1BCC" w:rsidRPr="0073578B">
        <w:rPr>
          <w:highlight w:val="yellow"/>
        </w:rPr>
        <w:t xml:space="preserve"> kontaktoplysninger</w:t>
      </w:r>
      <w:r w:rsidR="0073578B" w:rsidRPr="0073578B">
        <w:rPr>
          <w:highlight w:val="yellow"/>
        </w:rPr>
        <w:t xml:space="preserve"> ift. henvendelse ved en hændelsessituation</w:t>
      </w:r>
      <w:r w:rsidR="005F1BCC" w:rsidRPr="0073578B">
        <w:rPr>
          <w:highlight w:val="yellow"/>
        </w:rPr>
        <w:t>.</w:t>
      </w:r>
    </w:p>
    <w:p w14:paraId="5705FE60" w14:textId="5A779184" w:rsidR="008A78E7" w:rsidRDefault="008A78E7" w:rsidP="008A78E7">
      <w:bookmarkStart w:id="7" w:name="_Ref182590044"/>
      <w:r w:rsidRPr="0073578B">
        <w:rPr>
          <w:highlight w:val="yellow"/>
        </w:rPr>
        <w:t xml:space="preserve">Alle leverandører er ansvarlige for at orientere </w:t>
      </w:r>
      <w:r w:rsidRPr="0073578B">
        <w:rPr>
          <w:highlight w:val="yellow"/>
        </w:rPr>
        <w:fldChar w:fldCharType="begin"/>
      </w:r>
      <w:r w:rsidRPr="0073578B">
        <w:rPr>
          <w:highlight w:val="yellow"/>
        </w:rPr>
        <w:instrText xml:space="preserve"> DOCPROPERTY "Organisation" \* MERGEFORMAT </w:instrText>
      </w:r>
      <w:r w:rsidRPr="0073578B">
        <w:rPr>
          <w:highlight w:val="yellow"/>
        </w:rPr>
        <w:fldChar w:fldCharType="separate"/>
      </w:r>
      <w:r w:rsidRPr="0073578B">
        <w:rPr>
          <w:highlight w:val="yellow"/>
        </w:rPr>
        <w:t>&lt;Organisation&gt;</w:t>
      </w:r>
      <w:r w:rsidRPr="0073578B">
        <w:rPr>
          <w:highlight w:val="yellow"/>
        </w:rPr>
        <w:fldChar w:fldCharType="end"/>
      </w:r>
      <w:r w:rsidRPr="0073578B">
        <w:rPr>
          <w:highlight w:val="yellow"/>
        </w:rPr>
        <w:t xml:space="preserve"> </w:t>
      </w:r>
      <w:r w:rsidRPr="0073578B">
        <w:rPr>
          <w:szCs w:val="22"/>
          <w:highlight w:val="yellow"/>
        </w:rPr>
        <w:t xml:space="preserve">om </w:t>
      </w:r>
      <w:r w:rsidR="00677648">
        <w:rPr>
          <w:szCs w:val="22"/>
          <w:highlight w:val="yellow"/>
        </w:rPr>
        <w:t xml:space="preserve">hændelser og </w:t>
      </w:r>
      <w:r>
        <w:rPr>
          <w:szCs w:val="22"/>
          <w:highlight w:val="yellow"/>
        </w:rPr>
        <w:t>aktivering af eget beredskab, i det omfang</w:t>
      </w:r>
      <w:r w:rsidR="00677648">
        <w:rPr>
          <w:szCs w:val="22"/>
          <w:highlight w:val="yellow"/>
        </w:rPr>
        <w:t xml:space="preserve"> disse har en effekt på </w:t>
      </w:r>
      <w:r w:rsidR="00677648" w:rsidRPr="0073578B">
        <w:rPr>
          <w:highlight w:val="yellow"/>
        </w:rPr>
        <w:fldChar w:fldCharType="begin"/>
      </w:r>
      <w:r w:rsidR="00677648" w:rsidRPr="0073578B">
        <w:rPr>
          <w:highlight w:val="yellow"/>
        </w:rPr>
        <w:instrText xml:space="preserve"> DOCPROPERTY "Organisation" \* MERGEFORMAT </w:instrText>
      </w:r>
      <w:r w:rsidR="00677648" w:rsidRPr="0073578B">
        <w:rPr>
          <w:highlight w:val="yellow"/>
        </w:rPr>
        <w:fldChar w:fldCharType="separate"/>
      </w:r>
      <w:r w:rsidR="00677648" w:rsidRPr="0073578B">
        <w:rPr>
          <w:highlight w:val="yellow"/>
        </w:rPr>
        <w:t>&lt;Organisation&gt;</w:t>
      </w:r>
      <w:r w:rsidR="00677648" w:rsidRPr="0073578B">
        <w:rPr>
          <w:highlight w:val="yellow"/>
        </w:rPr>
        <w:fldChar w:fldCharType="end"/>
      </w:r>
      <w:r w:rsidR="00677648">
        <w:rPr>
          <w:highlight w:val="yellow"/>
        </w:rPr>
        <w:t xml:space="preserve">s levering af tjenester, </w:t>
      </w:r>
      <w:r w:rsidR="00BD21CA">
        <w:rPr>
          <w:highlight w:val="yellow"/>
        </w:rPr>
        <w:t xml:space="preserve">sikkerhed eller </w:t>
      </w:r>
      <w:r w:rsidR="00677648">
        <w:rPr>
          <w:highlight w:val="yellow"/>
        </w:rPr>
        <w:t xml:space="preserve">overholdelse af </w:t>
      </w:r>
      <w:r w:rsidR="005C3229">
        <w:rPr>
          <w:highlight w:val="yellow"/>
        </w:rPr>
        <w:t>indberetningspligt</w:t>
      </w:r>
      <w:r w:rsidR="00E0270D">
        <w:rPr>
          <w:highlight w:val="yellow"/>
        </w:rPr>
        <w:t xml:space="preserve">, og at dette foretages uden unødigt ophold og på en måde som understøtter </w:t>
      </w:r>
      <w:r w:rsidR="00E0270D" w:rsidRPr="0073578B">
        <w:rPr>
          <w:highlight w:val="yellow"/>
        </w:rPr>
        <w:fldChar w:fldCharType="begin"/>
      </w:r>
      <w:r w:rsidR="00E0270D" w:rsidRPr="0073578B">
        <w:rPr>
          <w:highlight w:val="yellow"/>
        </w:rPr>
        <w:instrText xml:space="preserve"> DOCPROPERTY "Organisation" \* MERGEFORMAT </w:instrText>
      </w:r>
      <w:r w:rsidR="00E0270D" w:rsidRPr="0073578B">
        <w:rPr>
          <w:highlight w:val="yellow"/>
        </w:rPr>
        <w:fldChar w:fldCharType="separate"/>
      </w:r>
      <w:r w:rsidR="00E0270D" w:rsidRPr="0073578B">
        <w:rPr>
          <w:highlight w:val="yellow"/>
        </w:rPr>
        <w:t>&lt;Organisation&gt;</w:t>
      </w:r>
      <w:r w:rsidR="00E0270D" w:rsidRPr="0073578B">
        <w:rPr>
          <w:highlight w:val="yellow"/>
        </w:rPr>
        <w:fldChar w:fldCharType="end"/>
      </w:r>
      <w:r w:rsidR="00E0270D">
        <w:rPr>
          <w:highlight w:val="yellow"/>
        </w:rPr>
        <w:t>s forpligtigelser</w:t>
      </w:r>
      <w:r w:rsidRPr="0073578B">
        <w:rPr>
          <w:highlight w:val="yellow"/>
        </w:rPr>
        <w:t>.</w:t>
      </w:r>
    </w:p>
    <w:bookmarkEnd w:id="7"/>
    <w:p w14:paraId="00A93386" w14:textId="7A002339" w:rsidR="002B13FE" w:rsidRPr="00E54ED5" w:rsidRDefault="00E02502" w:rsidP="00202A8A">
      <w:pPr>
        <w:spacing w:before="240"/>
        <w:rPr>
          <w:szCs w:val="22"/>
        </w:rPr>
      </w:pPr>
      <w:r>
        <w:t xml:space="preserve">Det er vigtigt at pointere, at aktivering af </w:t>
      </w:r>
      <w:fldSimple w:instr="DOCPROPERTY &quot;Organisation&quot; \* MERGEFORMAT">
        <w:r>
          <w:t>&lt;Organisation&gt;</w:t>
        </w:r>
      </w:fldSimple>
      <w:r>
        <w:t>s kriseberedskab</w:t>
      </w:r>
      <w:r w:rsidRPr="00E02502">
        <w:rPr>
          <w:szCs w:val="22"/>
        </w:rPr>
        <w:t xml:space="preserve"> ikke nødvendigvis aktiverer leverandørens </w:t>
      </w:r>
      <w:r>
        <w:t>beredskab</w:t>
      </w:r>
      <w:r w:rsidRPr="00E02502">
        <w:rPr>
          <w:szCs w:val="22"/>
        </w:rPr>
        <w:t xml:space="preserve"> og vice versa. </w:t>
      </w:r>
    </w:p>
    <w:p w14:paraId="5895D1E3" w14:textId="34ACDD58" w:rsidR="00CC6CA3" w:rsidRDefault="00CC6CA3" w:rsidP="005F1BCC">
      <w:pPr>
        <w:pStyle w:val="Overskrift2"/>
      </w:pPr>
      <w:bookmarkStart w:id="8" w:name="_Toc196994266"/>
      <w:r>
        <w:t>SaaS-Leverandør</w:t>
      </w:r>
      <w:r w:rsidR="00167574">
        <w:t>er</w:t>
      </w:r>
      <w:bookmarkEnd w:id="8"/>
    </w:p>
    <w:p w14:paraId="190A8B13" w14:textId="3A791F0A" w:rsidR="00E14EB2" w:rsidRPr="009613EA" w:rsidRDefault="00E14EB2" w:rsidP="00E14EB2">
      <w:pPr>
        <w:rPr>
          <w:color w:val="808080" w:themeColor="background1" w:themeShade="80"/>
        </w:rPr>
      </w:pPr>
      <w:r>
        <w:rPr>
          <w:color w:val="808080" w:themeColor="background1" w:themeShade="80"/>
        </w:rPr>
        <w:t xml:space="preserve">[Vejledning: </w:t>
      </w:r>
      <w:r w:rsidRPr="00DD6236">
        <w:rPr>
          <w:color w:val="808080" w:themeColor="background1" w:themeShade="80"/>
        </w:rPr>
        <w:t xml:space="preserve">Jeres krav til sikkerhed og tilgængelighed skal opfyldes, også selvom I </w:t>
      </w:r>
      <w:r w:rsidR="003D5A07">
        <w:rPr>
          <w:color w:val="808080" w:themeColor="background1" w:themeShade="80"/>
        </w:rPr>
        <w:t xml:space="preserve">benytter jer af SaaS leverandører. Det er jeres ansvar at </w:t>
      </w:r>
      <w:r w:rsidR="00ED4DDA">
        <w:rPr>
          <w:color w:val="808080" w:themeColor="background1" w:themeShade="80"/>
        </w:rPr>
        <w:t>I kun indgår de standardaftaler som stemmer overens med jeres sikkerhedskrav</w:t>
      </w:r>
      <w:r w:rsidR="002044D0">
        <w:rPr>
          <w:color w:val="808080" w:themeColor="background1" w:themeShade="80"/>
        </w:rPr>
        <w:t xml:space="preserve"> ift.</w:t>
      </w:r>
      <w:r w:rsidRPr="00DD6236">
        <w:rPr>
          <w:color w:val="808080" w:themeColor="background1" w:themeShade="80"/>
        </w:rPr>
        <w:t xml:space="preserve"> til beskyttelse</w:t>
      </w:r>
      <w:r w:rsidR="00C20E0C">
        <w:rPr>
          <w:color w:val="808080" w:themeColor="background1" w:themeShade="80"/>
        </w:rPr>
        <w:t>, placering</w:t>
      </w:r>
      <w:r w:rsidRPr="00DD6236">
        <w:rPr>
          <w:color w:val="808080" w:themeColor="background1" w:themeShade="80"/>
        </w:rPr>
        <w:t xml:space="preserve"> </w:t>
      </w:r>
      <w:r w:rsidR="002044D0">
        <w:rPr>
          <w:color w:val="808080" w:themeColor="background1" w:themeShade="80"/>
        </w:rPr>
        <w:t xml:space="preserve">og genetablering </w:t>
      </w:r>
      <w:r w:rsidRPr="00DD6236">
        <w:rPr>
          <w:color w:val="808080" w:themeColor="background1" w:themeShade="80"/>
        </w:rPr>
        <w:t xml:space="preserve">af data, </w:t>
      </w:r>
      <w:r w:rsidR="002044D0">
        <w:rPr>
          <w:color w:val="808080" w:themeColor="background1" w:themeShade="80"/>
        </w:rPr>
        <w:t xml:space="preserve">tilgængelighed i det omfang I har behov for, </w:t>
      </w:r>
      <w:r w:rsidR="00C20E0C">
        <w:rPr>
          <w:color w:val="808080" w:themeColor="background1" w:themeShade="80"/>
        </w:rPr>
        <w:t>brug af underleverandører, kommunikation i en krisesituation etc</w:t>
      </w:r>
      <w:r w:rsidRPr="00DD6236">
        <w:rPr>
          <w:color w:val="808080" w:themeColor="background1" w:themeShade="80"/>
        </w:rPr>
        <w:t>.</w:t>
      </w:r>
      <w:r w:rsidR="00DE4C16">
        <w:rPr>
          <w:color w:val="808080" w:themeColor="background1" w:themeShade="80"/>
        </w:rPr>
        <w:t xml:space="preserve"> Hvordan får I besked om en hændelse eller krise som påvirker jer, jeres tjenester og jeres brugere</w:t>
      </w:r>
      <w:r w:rsidR="00DB4ADF">
        <w:rPr>
          <w:color w:val="808080" w:themeColor="background1" w:themeShade="80"/>
        </w:rPr>
        <w:t>?</w:t>
      </w:r>
      <w:r w:rsidR="00C97815">
        <w:rPr>
          <w:color w:val="808080" w:themeColor="background1" w:themeShade="80"/>
        </w:rPr>
        <w:t xml:space="preserve"> Hvordan får I information om hændelsens omfang således at I kan overholde jeres underretningsforpligtigelser?</w:t>
      </w:r>
      <w:r w:rsidRPr="00DD6236">
        <w:rPr>
          <w:color w:val="808080" w:themeColor="background1" w:themeShade="80"/>
        </w:rPr>
        <w:t>]</w:t>
      </w:r>
    </w:p>
    <w:p w14:paraId="3EA07DBE" w14:textId="22BBA0EA" w:rsidR="00655035" w:rsidRDefault="00624C67" w:rsidP="00655035">
      <w:pPr>
        <w:spacing w:before="240"/>
      </w:pPr>
      <w:r w:rsidRPr="00BA6E6E">
        <w:rPr>
          <w:szCs w:val="22"/>
        </w:rPr>
        <w:fldChar w:fldCharType="begin"/>
      </w:r>
      <w:r w:rsidRPr="00BA6E6E">
        <w:rPr>
          <w:szCs w:val="22"/>
        </w:rPr>
        <w:instrText xml:space="preserve"> DOCPROPERTY "Organisation" \* MERGEFORMAT </w:instrText>
      </w:r>
      <w:r w:rsidRPr="00BA6E6E">
        <w:rPr>
          <w:szCs w:val="22"/>
        </w:rPr>
        <w:fldChar w:fldCharType="separate"/>
      </w:r>
      <w:r w:rsidRPr="00BA6E6E">
        <w:rPr>
          <w:szCs w:val="22"/>
        </w:rPr>
        <w:t>&lt;Organisation&gt;</w:t>
      </w:r>
      <w:r w:rsidRPr="00BA6E6E">
        <w:rPr>
          <w:szCs w:val="22"/>
        </w:rPr>
        <w:fldChar w:fldCharType="end"/>
      </w:r>
      <w:r>
        <w:rPr>
          <w:szCs w:val="22"/>
        </w:rPr>
        <w:t xml:space="preserve"> har indgået aftale med en række SaaS</w:t>
      </w:r>
      <w:r w:rsidR="007C41FB">
        <w:rPr>
          <w:szCs w:val="22"/>
        </w:rPr>
        <w:t xml:space="preserve">-leverandører om brug af forskellige løsninger. </w:t>
      </w:r>
      <w:r w:rsidR="00F46713">
        <w:t>Ansvaret for hardware, software, genskabelse</w:t>
      </w:r>
      <w:r w:rsidR="00382DE6">
        <w:t>, kommunikation</w:t>
      </w:r>
      <w:r w:rsidR="00F46713">
        <w:t xml:space="preserve"> etc. ligger alene hos den </w:t>
      </w:r>
      <w:r w:rsidR="00F46713" w:rsidRPr="00AD49F7">
        <w:t xml:space="preserve">pågældende </w:t>
      </w:r>
      <w:r w:rsidR="00F46713">
        <w:t>SaaS-</w:t>
      </w:r>
      <w:r w:rsidR="00F46713" w:rsidRPr="00AD49F7">
        <w:t>leverandør</w:t>
      </w:r>
      <w:r w:rsidR="00C97815">
        <w:t xml:space="preserve"> i overensstemmelse med den indgåede aftale.</w:t>
      </w:r>
      <w:r w:rsidR="00F46713" w:rsidRPr="00AD49F7">
        <w:t xml:space="preserve"> </w:t>
      </w:r>
    </w:p>
    <w:p w14:paraId="50E99919" w14:textId="09CE21BE" w:rsidR="007266F7" w:rsidRPr="00D91892" w:rsidRDefault="00157F96" w:rsidP="00D91892">
      <w:pPr>
        <w:spacing w:before="240"/>
        <w:rPr>
          <w:szCs w:val="22"/>
        </w:rPr>
      </w:pPr>
      <w:r>
        <w:rPr>
          <w:szCs w:val="22"/>
        </w:rPr>
        <w:t xml:space="preserve">En hændelse hos </w:t>
      </w:r>
      <w:r w:rsidR="00014A79">
        <w:rPr>
          <w:szCs w:val="22"/>
        </w:rPr>
        <w:t xml:space="preserve">SaaS </w:t>
      </w:r>
      <w:r w:rsidR="00774C02">
        <w:rPr>
          <w:szCs w:val="22"/>
        </w:rPr>
        <w:t>leverandøren</w:t>
      </w:r>
      <w:r w:rsidR="00014A79">
        <w:rPr>
          <w:szCs w:val="22"/>
        </w:rPr>
        <w:t xml:space="preserve"> vil sjældent aktivere </w:t>
      </w:r>
      <w:r w:rsidR="00127A64" w:rsidRPr="00BA6E6E">
        <w:rPr>
          <w:szCs w:val="22"/>
        </w:rPr>
        <w:fldChar w:fldCharType="begin"/>
      </w:r>
      <w:r w:rsidR="00127A64" w:rsidRPr="00BA6E6E">
        <w:rPr>
          <w:szCs w:val="22"/>
        </w:rPr>
        <w:instrText xml:space="preserve"> DOCPROPERTY "Organisation" \* MERGEFORMAT </w:instrText>
      </w:r>
      <w:r w:rsidR="00127A64" w:rsidRPr="00BA6E6E">
        <w:rPr>
          <w:szCs w:val="22"/>
        </w:rPr>
        <w:fldChar w:fldCharType="separate"/>
      </w:r>
      <w:r w:rsidR="00127A64" w:rsidRPr="00BA6E6E">
        <w:rPr>
          <w:szCs w:val="22"/>
        </w:rPr>
        <w:t>&lt;Organisation&gt;</w:t>
      </w:r>
      <w:r w:rsidR="00127A64" w:rsidRPr="00BA6E6E">
        <w:rPr>
          <w:szCs w:val="22"/>
        </w:rPr>
        <w:fldChar w:fldCharType="end"/>
      </w:r>
      <w:r w:rsidR="00127A64" w:rsidRPr="00BA6E6E">
        <w:rPr>
          <w:szCs w:val="22"/>
        </w:rPr>
        <w:t>s</w:t>
      </w:r>
      <w:r w:rsidR="00127A64">
        <w:rPr>
          <w:szCs w:val="22"/>
        </w:rPr>
        <w:t xml:space="preserve"> </w:t>
      </w:r>
      <w:r w:rsidR="007721F7">
        <w:rPr>
          <w:szCs w:val="22"/>
        </w:rPr>
        <w:t xml:space="preserve">fulde </w:t>
      </w:r>
      <w:r w:rsidR="002470CC">
        <w:rPr>
          <w:szCs w:val="22"/>
        </w:rPr>
        <w:t>krise</w:t>
      </w:r>
      <w:r w:rsidR="00127A64">
        <w:rPr>
          <w:szCs w:val="22"/>
        </w:rPr>
        <w:t>beredskab, men vil aktivere</w:t>
      </w:r>
      <w:r w:rsidR="00FE65BE">
        <w:rPr>
          <w:szCs w:val="22"/>
        </w:rPr>
        <w:t xml:space="preserve"> </w:t>
      </w:r>
      <w:r w:rsidR="00FE65BE" w:rsidRPr="00BA6E6E">
        <w:rPr>
          <w:szCs w:val="22"/>
        </w:rPr>
        <w:fldChar w:fldCharType="begin"/>
      </w:r>
      <w:r w:rsidR="00FE65BE" w:rsidRPr="00BA6E6E">
        <w:rPr>
          <w:szCs w:val="22"/>
        </w:rPr>
        <w:instrText xml:space="preserve"> DOCPROPERTY "Organisation" \* MERGEFORMAT </w:instrText>
      </w:r>
      <w:r w:rsidR="00FE65BE" w:rsidRPr="00BA6E6E">
        <w:rPr>
          <w:szCs w:val="22"/>
        </w:rPr>
        <w:fldChar w:fldCharType="separate"/>
      </w:r>
      <w:r w:rsidR="00FE65BE" w:rsidRPr="00BA6E6E">
        <w:rPr>
          <w:szCs w:val="22"/>
        </w:rPr>
        <w:t>&lt;Organisation&gt;</w:t>
      </w:r>
      <w:r w:rsidR="00FE65BE" w:rsidRPr="00BA6E6E">
        <w:rPr>
          <w:szCs w:val="22"/>
        </w:rPr>
        <w:fldChar w:fldCharType="end"/>
      </w:r>
      <w:r w:rsidR="00FE65BE" w:rsidRPr="00BA6E6E">
        <w:rPr>
          <w:szCs w:val="22"/>
        </w:rPr>
        <w:t>s</w:t>
      </w:r>
      <w:r w:rsidR="00127A64">
        <w:rPr>
          <w:szCs w:val="22"/>
        </w:rPr>
        <w:t xml:space="preserve"> nødprocedurer til </w:t>
      </w:r>
      <w:r w:rsidR="00E63537">
        <w:rPr>
          <w:szCs w:val="22"/>
        </w:rPr>
        <w:t>sikring af forretningskontinuitet</w:t>
      </w:r>
      <w:r w:rsidR="00FE65BE">
        <w:rPr>
          <w:szCs w:val="22"/>
        </w:rPr>
        <w:t>, samt muligvis</w:t>
      </w:r>
      <w:r w:rsidR="00DF773E">
        <w:rPr>
          <w:szCs w:val="22"/>
        </w:rPr>
        <w:t xml:space="preserve"> pålægge </w:t>
      </w:r>
      <w:r w:rsidR="00DF773E" w:rsidRPr="00BA6E6E">
        <w:rPr>
          <w:szCs w:val="22"/>
        </w:rPr>
        <w:fldChar w:fldCharType="begin"/>
      </w:r>
      <w:r w:rsidR="00DF773E" w:rsidRPr="00BA6E6E">
        <w:rPr>
          <w:szCs w:val="22"/>
        </w:rPr>
        <w:instrText xml:space="preserve"> DOCPROPERTY "Organisation" \* MERGEFORMAT </w:instrText>
      </w:r>
      <w:r w:rsidR="00DF773E" w:rsidRPr="00BA6E6E">
        <w:rPr>
          <w:szCs w:val="22"/>
        </w:rPr>
        <w:fldChar w:fldCharType="separate"/>
      </w:r>
      <w:r w:rsidR="00DF773E" w:rsidRPr="00BA6E6E">
        <w:rPr>
          <w:szCs w:val="22"/>
        </w:rPr>
        <w:t>&lt;Organisation&gt;</w:t>
      </w:r>
      <w:r w:rsidR="00DF773E" w:rsidRPr="00BA6E6E">
        <w:rPr>
          <w:szCs w:val="22"/>
        </w:rPr>
        <w:fldChar w:fldCharType="end"/>
      </w:r>
      <w:r w:rsidR="00DF773E">
        <w:rPr>
          <w:szCs w:val="22"/>
        </w:rPr>
        <w:t xml:space="preserve"> et</w:t>
      </w:r>
      <w:r w:rsidR="00FE65BE">
        <w:rPr>
          <w:szCs w:val="22"/>
        </w:rPr>
        <w:t xml:space="preserve"> </w:t>
      </w:r>
      <w:r w:rsidR="00FE65BE">
        <w:rPr>
          <w:szCs w:val="22"/>
        </w:rPr>
        <w:lastRenderedPageBreak/>
        <w:t>indberetning</w:t>
      </w:r>
      <w:r w:rsidR="00DF773E">
        <w:rPr>
          <w:szCs w:val="22"/>
        </w:rPr>
        <w:t>sansvar</w:t>
      </w:r>
      <w:r w:rsidR="00FE65BE">
        <w:rPr>
          <w:szCs w:val="22"/>
        </w:rPr>
        <w:t xml:space="preserve"> til myndigheder</w:t>
      </w:r>
      <w:r w:rsidR="00E63537">
        <w:rPr>
          <w:szCs w:val="22"/>
        </w:rPr>
        <w:t>.</w:t>
      </w:r>
      <w:r w:rsidR="00D91892">
        <w:rPr>
          <w:szCs w:val="22"/>
        </w:rPr>
        <w:t xml:space="preserve"> </w:t>
      </w:r>
      <w:r w:rsidR="00D91892">
        <w:t>Dvs. at Krise</w:t>
      </w:r>
      <w:r w:rsidR="00284391">
        <w:t>le</w:t>
      </w:r>
      <w:r w:rsidR="007266F7">
        <w:t>delsen</w:t>
      </w:r>
      <w:r w:rsidR="007266F7" w:rsidRPr="00AD49F7">
        <w:t xml:space="preserve"> vil i dette tilfælde primært have ansvaret for</w:t>
      </w:r>
      <w:r w:rsidR="007266F7">
        <w:t>:</w:t>
      </w:r>
    </w:p>
    <w:p w14:paraId="2CA337F7" w14:textId="77777777" w:rsidR="007266F7" w:rsidRDefault="007266F7" w:rsidP="00972DE7">
      <w:pPr>
        <w:pStyle w:val="Listeafsnit"/>
        <w:numPr>
          <w:ilvl w:val="0"/>
          <w:numId w:val="39"/>
        </w:numPr>
      </w:pPr>
      <w:r w:rsidRPr="00AD49F7">
        <w:t>at samle op på information fra leverandøren og kommunikere til egne interessenter og myndigheder.</w:t>
      </w:r>
    </w:p>
    <w:p w14:paraId="0CA6B714" w14:textId="77777777" w:rsidR="007266F7" w:rsidRDefault="007266F7" w:rsidP="00972DE7">
      <w:pPr>
        <w:pStyle w:val="Listeafsnit"/>
        <w:numPr>
          <w:ilvl w:val="0"/>
          <w:numId w:val="39"/>
        </w:numPr>
      </w:pPr>
      <w:r>
        <w:t>aktivere interne alternative forretningsprocesser, til sikring af forretningskontinuitet.</w:t>
      </w:r>
    </w:p>
    <w:p w14:paraId="2F4F6224" w14:textId="77777777" w:rsidR="00C8758D" w:rsidRDefault="00C8758D" w:rsidP="00C8758D">
      <w:pPr>
        <w:pStyle w:val="Overskrift2"/>
      </w:pPr>
      <w:bookmarkStart w:id="9" w:name="_Toc196994267"/>
      <w:r w:rsidRPr="00D81110">
        <w:t>Dokumentation</w:t>
      </w:r>
      <w:bookmarkEnd w:id="9"/>
    </w:p>
    <w:p w14:paraId="6FE94E8E" w14:textId="0366A124" w:rsidR="00531F06" w:rsidRPr="00531F06" w:rsidRDefault="00531F06" w:rsidP="00531F06">
      <w:pPr>
        <w:rPr>
          <w:color w:val="808080" w:themeColor="background1" w:themeShade="80"/>
        </w:rPr>
      </w:pPr>
      <w:r w:rsidRPr="00531F06">
        <w:rPr>
          <w:color w:val="808080" w:themeColor="background1" w:themeShade="80"/>
        </w:rPr>
        <w:t>[Vejledning: De fleste større organisationer har et system til indrapportering af fejl og planlægning af opgaver. For mindre organisationer kan dette håndteres i en hændelseslog i fx et dokument eller et regneark.]</w:t>
      </w:r>
    </w:p>
    <w:p w14:paraId="528E3825" w14:textId="429807DB" w:rsidR="00FF3D64" w:rsidRDefault="00FF3D64" w:rsidP="00FF3D64">
      <w:r>
        <w:t>Dokumentation for hændelser</w:t>
      </w:r>
      <w:r w:rsidR="00B00031">
        <w:t xml:space="preserve"> </w:t>
      </w:r>
      <w:r w:rsidR="001701FF">
        <w:t xml:space="preserve">opsamles i &lt;Organisation&gt;s </w:t>
      </w:r>
      <w:r w:rsidR="001701FF" w:rsidRPr="006C490B">
        <w:rPr>
          <w:highlight w:val="yellow"/>
        </w:rPr>
        <w:t>sagsbehandlingssystem</w:t>
      </w:r>
      <w:r w:rsidR="001701FF">
        <w:rPr>
          <w:highlight w:val="yellow"/>
        </w:rPr>
        <w:t>/hændelseslog</w:t>
      </w:r>
      <w:r w:rsidR="001701FF">
        <w:t xml:space="preserve"> som en del af</w:t>
      </w:r>
      <w:r w:rsidR="00B00031">
        <w:t xml:space="preserve"> </w:t>
      </w:r>
      <w:r w:rsidR="000D60FA">
        <w:t>&lt;Organisation&gt;s procedure</w:t>
      </w:r>
      <w:r w:rsidR="00457B54">
        <w:t xml:space="preserve"> f</w:t>
      </w:r>
      <w:r w:rsidR="000D60FA">
        <w:t>or h</w:t>
      </w:r>
      <w:r w:rsidR="00B00031">
        <w:t>ændelseshåndtering</w:t>
      </w:r>
      <w:r w:rsidR="000D60FA">
        <w:t>.</w:t>
      </w:r>
      <w:r w:rsidR="006F0867">
        <w:t xml:space="preserve"> </w:t>
      </w:r>
    </w:p>
    <w:p w14:paraId="39F6C14F" w14:textId="332989E8" w:rsidR="000D60FA" w:rsidRPr="00FF3D64" w:rsidRDefault="000D60FA" w:rsidP="000A4DDE">
      <w:pPr>
        <w:spacing w:before="240"/>
      </w:pPr>
      <w:r>
        <w:t xml:space="preserve">Dokumentation for </w:t>
      </w:r>
      <w:r w:rsidR="000B0585">
        <w:t xml:space="preserve">hændelser der aktiverer beredskabet </w:t>
      </w:r>
      <w:r w:rsidR="00F9636A">
        <w:t xml:space="preserve">(kriser) </w:t>
      </w:r>
      <w:r w:rsidR="000B0585">
        <w:t xml:space="preserve">opsamles jf. </w:t>
      </w:r>
      <w:r w:rsidR="000B0585" w:rsidRPr="000A4DDE">
        <w:rPr>
          <w:rStyle w:val="Fremhv"/>
          <w:rFonts w:cs="Times New Roman (Brødtekst CS)"/>
          <w:b w:val="0"/>
        </w:rPr>
        <w:t>beredskabsplanen</w:t>
      </w:r>
      <w:r w:rsidR="00F9636A">
        <w:t>.</w:t>
      </w:r>
    </w:p>
    <w:p w14:paraId="0A34986E" w14:textId="2FDFD380" w:rsidR="002F007D" w:rsidRDefault="00861458" w:rsidP="00BA6E6E">
      <w:pPr>
        <w:pStyle w:val="Overskrift1"/>
        <w:keepNext/>
      </w:pPr>
      <w:bookmarkStart w:id="10" w:name="_Toc196994268"/>
      <w:r>
        <w:t>B</w:t>
      </w:r>
      <w:r w:rsidR="00CC72B0" w:rsidRPr="004E06D3">
        <w:t>eredskabs</w:t>
      </w:r>
      <w:r w:rsidR="002F007D" w:rsidRPr="004E06D3">
        <w:t>organisation</w:t>
      </w:r>
      <w:bookmarkEnd w:id="10"/>
    </w:p>
    <w:p w14:paraId="57F48CC3" w14:textId="0E604E81" w:rsidR="00691558" w:rsidRPr="00691558" w:rsidRDefault="00691558" w:rsidP="00691558">
      <w:r>
        <w:t>Den klassiske beredskabsorganisation er delt i tre niveauer</w:t>
      </w:r>
      <w:r w:rsidR="00762639">
        <w:t>: strategisk-, taktisk- og operationelt</w:t>
      </w:r>
      <w:r w:rsidR="00CE0CE5">
        <w:t xml:space="preserve"> </w:t>
      </w:r>
      <w:r w:rsidR="00762639">
        <w:t>niveau.</w:t>
      </w:r>
      <w:r w:rsidR="001600A5" w:rsidRPr="001600A5">
        <w:rPr>
          <w:color w:val="808080" w:themeColor="background1" w:themeShade="80"/>
        </w:rPr>
        <w:t xml:space="preserve"> </w:t>
      </w:r>
      <w:r w:rsidR="001600A5" w:rsidRPr="003D3C09">
        <w:t>For små organisationer</w:t>
      </w:r>
      <w:r w:rsidR="003D3C09">
        <w:t xml:space="preserve"> som &lt;Organisation&gt;</w:t>
      </w:r>
      <w:r w:rsidR="001600A5" w:rsidRPr="003D3C09">
        <w:t>, hvor der er meget personsammenfald mellem det operationelle og det strategiske niveau, giver det ikke mening at se det taktiske niveau, som særskilt niveau</w:t>
      </w:r>
      <w:r w:rsidR="00917DA2" w:rsidRPr="003D3C09">
        <w:t>, men det er vigtigt at have udpeget en rolle til varetagelsen af kommunikation og koordinering med det operationelle niveau</w:t>
      </w:r>
      <w:r w:rsidR="001600A5" w:rsidRPr="003D3C09">
        <w:t>.</w:t>
      </w:r>
    </w:p>
    <w:p w14:paraId="0BEA3148" w14:textId="77777777" w:rsidR="00E97409" w:rsidRDefault="002F007D" w:rsidP="00E97409">
      <w:pPr>
        <w:keepNext/>
        <w:jc w:val="center"/>
      </w:pPr>
      <w:r w:rsidRPr="002F007D">
        <w:rPr>
          <w:noProof/>
        </w:rPr>
        <w:lastRenderedPageBreak/>
        <w:drawing>
          <wp:inline distT="0" distB="0" distL="0" distR="0" wp14:anchorId="6491AF0C" wp14:editId="22E4527D">
            <wp:extent cx="4853435" cy="2221342"/>
            <wp:effectExtent l="0" t="0" r="0" b="1270"/>
            <wp:docPr id="3" name="Billede 2">
              <a:extLst xmlns:a="http://schemas.openxmlformats.org/drawingml/2006/main">
                <a:ext uri="{FF2B5EF4-FFF2-40B4-BE49-F238E27FC236}">
                  <a16:creationId xmlns:a16="http://schemas.microsoft.com/office/drawing/2014/main" id="{CA8E84EF-D4BC-F674-B800-0675B3C4A5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CA8E84EF-D4BC-F674-B800-0675B3C4A562}"/>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53435" cy="2221342"/>
                    </a:xfrm>
                    <a:prstGeom prst="rect">
                      <a:avLst/>
                    </a:prstGeom>
                    <a:noFill/>
                  </pic:spPr>
                </pic:pic>
              </a:graphicData>
            </a:graphic>
          </wp:inline>
        </w:drawing>
      </w:r>
    </w:p>
    <w:p w14:paraId="36B81CE4" w14:textId="0F4D30DD" w:rsidR="002F007D" w:rsidRDefault="00E97409" w:rsidP="0011277D">
      <w:pPr>
        <w:pStyle w:val="Billedtekst"/>
        <w:spacing w:after="240"/>
        <w:jc w:val="center"/>
      </w:pPr>
      <w:r>
        <w:t xml:space="preserve">Figur </w:t>
      </w:r>
      <w:r w:rsidR="00FA16AD">
        <w:fldChar w:fldCharType="begin"/>
      </w:r>
      <w:r w:rsidR="00FA16AD">
        <w:instrText xml:space="preserve"> SEQ Figur \* ARABIC </w:instrText>
      </w:r>
      <w:r w:rsidR="00FA16AD">
        <w:fldChar w:fldCharType="separate"/>
      </w:r>
      <w:r w:rsidR="00FA16AD">
        <w:rPr>
          <w:noProof/>
        </w:rPr>
        <w:t>1</w:t>
      </w:r>
      <w:r w:rsidR="00FA16AD">
        <w:rPr>
          <w:noProof/>
        </w:rPr>
        <w:fldChar w:fldCharType="end"/>
      </w:r>
      <w:r>
        <w:t xml:space="preserve">: </w:t>
      </w:r>
      <w:r w:rsidR="0011277D">
        <w:t>Beredskabsorganisationen</w:t>
      </w:r>
      <w:r w:rsidR="003410EA">
        <w:t>s niveauer</w:t>
      </w:r>
      <w:r>
        <w:t>.</w:t>
      </w:r>
    </w:p>
    <w:p w14:paraId="406D48EC" w14:textId="4067E368" w:rsidR="002F007D" w:rsidRPr="002F007D" w:rsidRDefault="002F007D" w:rsidP="007F617D">
      <w:r w:rsidRPr="003604D5">
        <w:rPr>
          <w:rStyle w:val="Fremhv"/>
        </w:rPr>
        <w:t>Strategisk niveau</w:t>
      </w:r>
      <w:r w:rsidRPr="002F007D">
        <w:br/>
        <w:t xml:space="preserve">Styrer og sætter retning </w:t>
      </w:r>
      <w:r w:rsidR="003310B9">
        <w:t xml:space="preserve">for det aktiverede beredskab </w:t>
      </w:r>
      <w:r w:rsidRPr="002F007D">
        <w:t xml:space="preserve">med </w:t>
      </w:r>
      <w:r w:rsidR="00C61A75">
        <w:t>mandat</w:t>
      </w:r>
      <w:r w:rsidRPr="002F007D">
        <w:t xml:space="preserve"> af </w:t>
      </w:r>
      <w:fldSimple w:instr="DOCPROPERTY &quot;Organisation&quot; \* MERGEFORMAT">
        <w:r w:rsidR="00280C18">
          <w:t>&lt;Organisation&gt;</w:t>
        </w:r>
      </w:fldSimple>
      <w:r w:rsidR="00280C18">
        <w:t xml:space="preserve">s </w:t>
      </w:r>
      <w:r w:rsidR="00C61A75">
        <w:t>ledelse</w:t>
      </w:r>
      <w:r w:rsidRPr="002F007D">
        <w:t xml:space="preserve">. </w:t>
      </w:r>
      <w:r w:rsidR="006821BF">
        <w:t>Det strategiske niveau e</w:t>
      </w:r>
      <w:r w:rsidRPr="002F007D">
        <w:t xml:space="preserve">r ansvarlig for kommunikation ud af </w:t>
      </w:r>
      <w:r w:rsidR="00BD083F">
        <w:rPr>
          <w:szCs w:val="22"/>
        </w:rPr>
        <w:t>beredskabs</w:t>
      </w:r>
      <w:r w:rsidR="00485B40">
        <w:t>organisationen</w:t>
      </w:r>
      <w:r w:rsidRPr="002F007D">
        <w:t>.</w:t>
      </w:r>
    </w:p>
    <w:p w14:paraId="61A1FF96" w14:textId="2A74BD16" w:rsidR="0001652F" w:rsidRDefault="0082123A" w:rsidP="0001652F">
      <w:pPr>
        <w:rPr>
          <w:highlight w:val="yellow"/>
        </w:rPr>
      </w:pPr>
      <w:r w:rsidRPr="00C018C1">
        <w:t>Ved aktivering af beredskab udpeges en t</w:t>
      </w:r>
      <w:r w:rsidR="00C338D5" w:rsidRPr="00C018C1">
        <w:t xml:space="preserve">aktisk </w:t>
      </w:r>
      <w:r w:rsidR="00856835">
        <w:t>krise</w:t>
      </w:r>
      <w:r w:rsidR="00C338D5" w:rsidRPr="00C018C1">
        <w:t>le</w:t>
      </w:r>
      <w:r w:rsidRPr="00C018C1">
        <w:t>der, som</w:t>
      </w:r>
      <w:r w:rsidRPr="0082123A">
        <w:rPr>
          <w:b/>
          <w:iCs/>
        </w:rPr>
        <w:t xml:space="preserve"> </w:t>
      </w:r>
      <w:r>
        <w:rPr>
          <w:highlight w:val="yellow"/>
        </w:rPr>
        <w:t>l</w:t>
      </w:r>
      <w:r w:rsidR="002F007D" w:rsidRPr="0001652F">
        <w:rPr>
          <w:highlight w:val="yellow"/>
        </w:rPr>
        <w:t>eder og styrer de konkrete opgaver og kommer med forslag og status</w:t>
      </w:r>
      <w:r w:rsidR="00C018C1">
        <w:rPr>
          <w:highlight w:val="yellow"/>
        </w:rPr>
        <w:t>; dvs. e</w:t>
      </w:r>
      <w:r w:rsidR="002F007D" w:rsidRPr="0001652F">
        <w:rPr>
          <w:highlight w:val="yellow"/>
        </w:rPr>
        <w:t>r ansvarlig for kommunikation mellem det operationelle- og det strategiske niveau</w:t>
      </w:r>
      <w:r w:rsidR="00485B40" w:rsidRPr="0001652F">
        <w:rPr>
          <w:highlight w:val="yellow"/>
        </w:rPr>
        <w:t xml:space="preserve"> af </w:t>
      </w:r>
      <w:r w:rsidR="00BD083F" w:rsidRPr="0001652F">
        <w:rPr>
          <w:szCs w:val="22"/>
          <w:highlight w:val="yellow"/>
        </w:rPr>
        <w:t>beredskabsorganisationen</w:t>
      </w:r>
      <w:r w:rsidR="002F007D" w:rsidRPr="0001652F">
        <w:rPr>
          <w:highlight w:val="yellow"/>
        </w:rPr>
        <w:t xml:space="preserve">. </w:t>
      </w:r>
      <w:r w:rsidR="0001652F" w:rsidRPr="0001652F">
        <w:rPr>
          <w:highlight w:val="yellow"/>
        </w:rPr>
        <w:t xml:space="preserve">Taktisk kriseleder er udpeget baseret på det fagområde, der er primært </w:t>
      </w:r>
      <w:r w:rsidR="00856835">
        <w:rPr>
          <w:highlight w:val="yellow"/>
        </w:rPr>
        <w:t>involveret i</w:t>
      </w:r>
      <w:r w:rsidR="0001652F" w:rsidRPr="0001652F">
        <w:rPr>
          <w:highlight w:val="yellow"/>
        </w:rPr>
        <w:t xml:space="preserve"> krisehændelsen.</w:t>
      </w:r>
    </w:p>
    <w:p w14:paraId="50EA1737" w14:textId="706ACCA8" w:rsidR="00C44352" w:rsidRPr="0001652F" w:rsidRDefault="00263BB4" w:rsidP="0001652F">
      <w:pPr>
        <w:rPr>
          <w:highlight w:val="yellow"/>
        </w:rPr>
      </w:pPr>
      <w:r>
        <w:rPr>
          <w:highlight w:val="yellow"/>
        </w:rPr>
        <w:t>Rollerne</w:t>
      </w:r>
      <w:r w:rsidR="00D008EE">
        <w:rPr>
          <w:highlight w:val="yellow"/>
        </w:rPr>
        <w:t xml:space="preserve"> i det strategiske niveau af beredskabet </w:t>
      </w:r>
      <w:r>
        <w:rPr>
          <w:highlight w:val="yellow"/>
        </w:rPr>
        <w:t xml:space="preserve">tildeles primært </w:t>
      </w:r>
      <w:r w:rsidR="00086343">
        <w:rPr>
          <w:highlight w:val="yellow"/>
        </w:rPr>
        <w:t xml:space="preserve">udpegede personer i </w:t>
      </w:r>
      <w:r w:rsidR="005F2F21">
        <w:rPr>
          <w:highlight w:val="yellow"/>
        </w:rPr>
        <w:t xml:space="preserve">IT-sikkerhedsorganiseringen </w:t>
      </w:r>
      <w:r w:rsidR="00086343">
        <w:rPr>
          <w:highlight w:val="yellow"/>
        </w:rPr>
        <w:t>angivet i IT-sikkerhedspolitikken.</w:t>
      </w:r>
      <w:r w:rsidR="004965C9">
        <w:rPr>
          <w:highlight w:val="yellow"/>
        </w:rPr>
        <w:t xml:space="preserve"> For alle udpegede roller er der dog tillige udpeget en backup, hvis den primære</w:t>
      </w:r>
      <w:r w:rsidR="00C630EE">
        <w:rPr>
          <w:highlight w:val="yellow"/>
        </w:rPr>
        <w:t xml:space="preserve"> person ikke er tilgængelig. Tildeling af roller fremgår af beredskabsplanen.</w:t>
      </w:r>
      <w:r w:rsidR="005F2F21">
        <w:rPr>
          <w:highlight w:val="yellow"/>
        </w:rPr>
        <w:t xml:space="preserve"> </w:t>
      </w:r>
    </w:p>
    <w:p w14:paraId="1DC992F8" w14:textId="65921572" w:rsidR="002F007D" w:rsidRPr="002F007D" w:rsidRDefault="002F007D" w:rsidP="007F617D">
      <w:r w:rsidRPr="001A22AA">
        <w:rPr>
          <w:rStyle w:val="Fremhv"/>
        </w:rPr>
        <w:t>Operationelt niveau</w:t>
      </w:r>
      <w:r w:rsidRPr="002F007D">
        <w:br/>
      </w:r>
      <w:r w:rsidR="0034670F">
        <w:t>U</w:t>
      </w:r>
      <w:r w:rsidRPr="002F007D">
        <w:t>dfører de konkrete opgaver</w:t>
      </w:r>
      <w:r w:rsidR="006821BF">
        <w:t xml:space="preserve"> </w:t>
      </w:r>
      <w:r w:rsidR="00C5235B">
        <w:t>ift. afklaring, nødprocedurer og genetablering</w:t>
      </w:r>
      <w:r w:rsidRPr="002F007D">
        <w:t xml:space="preserve">. </w:t>
      </w:r>
      <w:r w:rsidR="00C5235B">
        <w:t xml:space="preserve">Det operationelle niveau </w:t>
      </w:r>
      <w:r w:rsidRPr="002F007D">
        <w:t>bestå</w:t>
      </w:r>
      <w:r w:rsidR="00C5235B">
        <w:t>r</w:t>
      </w:r>
      <w:r w:rsidRPr="002F007D">
        <w:t xml:space="preserve"> af </w:t>
      </w:r>
      <w:r w:rsidR="00B66162">
        <w:t>medarbejdere (service, support og/eller drift)</w:t>
      </w:r>
      <w:r w:rsidRPr="002F007D">
        <w:t xml:space="preserve"> hos:</w:t>
      </w:r>
    </w:p>
    <w:p w14:paraId="051E7D96" w14:textId="759785A2" w:rsidR="002F007D" w:rsidRPr="002F007D" w:rsidRDefault="002F007D" w:rsidP="007F617D">
      <w:pPr>
        <w:pStyle w:val="Listeafsnit"/>
        <w:numPr>
          <w:ilvl w:val="0"/>
          <w:numId w:val="37"/>
        </w:numPr>
      </w:pPr>
      <w:r w:rsidRPr="002F007D">
        <w:t>leverandør</w:t>
      </w:r>
      <w:r w:rsidR="00B66162">
        <w:t>(er)</w:t>
      </w:r>
      <w:r w:rsidRPr="002F007D">
        <w:t xml:space="preserve"> </w:t>
      </w:r>
      <w:r w:rsidR="00B66162">
        <w:t>og/</w:t>
      </w:r>
      <w:r w:rsidRPr="002F007D">
        <w:t xml:space="preserve">eller </w:t>
      </w:r>
    </w:p>
    <w:p w14:paraId="5A9E53CA" w14:textId="1964E720" w:rsidR="002F007D" w:rsidRDefault="002F007D" w:rsidP="007F617D">
      <w:pPr>
        <w:pStyle w:val="Listeafsnit"/>
        <w:numPr>
          <w:ilvl w:val="0"/>
          <w:numId w:val="37"/>
        </w:numPr>
      </w:pPr>
      <w:r w:rsidRPr="002F007D">
        <w:t xml:space="preserve">egne medarbejdere </w:t>
      </w:r>
    </w:p>
    <w:p w14:paraId="70BDA3D6" w14:textId="77777777" w:rsidR="00344BEC" w:rsidRDefault="00344BEC" w:rsidP="00344BEC"/>
    <w:p w14:paraId="2B9FC0D4" w14:textId="1E930E8B" w:rsidR="00B66162" w:rsidRDefault="00CB392E" w:rsidP="007757FF">
      <w:pPr>
        <w:pStyle w:val="Overskrift2"/>
      </w:pPr>
      <w:bookmarkStart w:id="11" w:name="_Toc196994269"/>
      <w:r>
        <w:lastRenderedPageBreak/>
        <w:t>Roller</w:t>
      </w:r>
      <w:r w:rsidR="00600CD3">
        <w:t xml:space="preserve"> i beredskab</w:t>
      </w:r>
      <w:bookmarkEnd w:id="11"/>
    </w:p>
    <w:p w14:paraId="3C53C457" w14:textId="4436E645" w:rsidR="0024551F" w:rsidRPr="00931AD8" w:rsidRDefault="0024551F" w:rsidP="0024551F">
      <w:pPr>
        <w:rPr>
          <w:color w:val="808080" w:themeColor="background1" w:themeShade="80"/>
        </w:rPr>
      </w:pPr>
      <w:r w:rsidRPr="00931AD8">
        <w:rPr>
          <w:color w:val="808080" w:themeColor="background1" w:themeShade="80"/>
        </w:rPr>
        <w:t>[Vejledning: Nedenstående roller dækker alle opgaver i beredskabsorganisationen</w:t>
      </w:r>
      <w:r w:rsidR="002F4026" w:rsidRPr="00931AD8">
        <w:rPr>
          <w:color w:val="808080" w:themeColor="background1" w:themeShade="80"/>
        </w:rPr>
        <w:t xml:space="preserve">. I små organisationer kan det være nødvendigt at sammenlægge roller, da </w:t>
      </w:r>
      <w:r w:rsidR="005E09B7" w:rsidRPr="00931AD8">
        <w:rPr>
          <w:color w:val="808080" w:themeColor="background1" w:themeShade="80"/>
        </w:rPr>
        <w:t>opgaverne skal fordeles på færre hænder. Det er vigtigt at opgaverne er entydigt fordelt</w:t>
      </w:r>
      <w:r w:rsidR="00443E93" w:rsidRPr="00931AD8">
        <w:rPr>
          <w:color w:val="808080" w:themeColor="background1" w:themeShade="80"/>
        </w:rPr>
        <w:t xml:space="preserve">, så der ikke opstår tvivl om hvem der gør hvad i en krisesituation. Det er også derfor vi anbefaler at man øver sit beredskab, selvom </w:t>
      </w:r>
      <w:r w:rsidR="00931AD8" w:rsidRPr="00931AD8">
        <w:rPr>
          <w:color w:val="808080" w:themeColor="background1" w:themeShade="80"/>
        </w:rPr>
        <w:t xml:space="preserve">hvis </w:t>
      </w:r>
      <w:r w:rsidR="00443E93" w:rsidRPr="00931AD8">
        <w:rPr>
          <w:color w:val="808080" w:themeColor="background1" w:themeShade="80"/>
        </w:rPr>
        <w:t xml:space="preserve">man </w:t>
      </w:r>
      <w:r w:rsidR="00931AD8" w:rsidRPr="00931AD8">
        <w:rPr>
          <w:color w:val="808080" w:themeColor="background1" w:themeShade="80"/>
        </w:rPr>
        <w:t>ikke er underlagt krav om dette for virksomheder under niveau 2.]</w:t>
      </w:r>
    </w:p>
    <w:p w14:paraId="18915F7E" w14:textId="545B01C0" w:rsidR="0078401F" w:rsidRDefault="00292ADE" w:rsidP="002D06DF">
      <w:r>
        <w:rPr>
          <w:szCs w:val="22"/>
        </w:rPr>
        <w:t>B</w:t>
      </w:r>
      <w:r w:rsidR="0062086B">
        <w:rPr>
          <w:szCs w:val="22"/>
        </w:rPr>
        <w:t xml:space="preserve">eredskabsorganisationen </w:t>
      </w:r>
      <w:r w:rsidR="00600CD3">
        <w:t>varetager</w:t>
      </w:r>
      <w:r w:rsidR="00F3248C">
        <w:t xml:space="preserve"> en række opgaver af meget forskellig karakter, og der er flere forskellige </w:t>
      </w:r>
      <w:r w:rsidR="00CB392E">
        <w:t>roller</w:t>
      </w:r>
      <w:r w:rsidR="00F3248C">
        <w:t xml:space="preserve">, som bidrager </w:t>
      </w:r>
      <w:r w:rsidR="002D06DF">
        <w:t>i en krisesituation: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1944A6" w14:paraId="55C0BFE9" w14:textId="77777777" w:rsidTr="00322689">
        <w:tc>
          <w:tcPr>
            <w:tcW w:w="3256" w:type="dxa"/>
          </w:tcPr>
          <w:p w14:paraId="58A82CC4" w14:textId="5098B8BB" w:rsidR="001944A6" w:rsidRDefault="001944A6" w:rsidP="002D06DF">
            <w:r w:rsidRPr="00ED27DE">
              <w:rPr>
                <w:rStyle w:val="Fremhv"/>
              </w:rPr>
              <w:t>Kriseleder</w:t>
            </w:r>
          </w:p>
        </w:tc>
        <w:tc>
          <w:tcPr>
            <w:tcW w:w="5804" w:type="dxa"/>
          </w:tcPr>
          <w:p w14:paraId="46CA30D9" w14:textId="02333DA9" w:rsidR="001944A6" w:rsidRDefault="001944A6" w:rsidP="002D06DF">
            <w:r w:rsidRPr="00B66162">
              <w:t xml:space="preserve">Leder af det strategiske </w:t>
            </w:r>
            <w:r>
              <w:t>niveau</w:t>
            </w:r>
            <w:r w:rsidRPr="00B66162">
              <w:t xml:space="preserve"> og ansvarlig for at sætte retningen og rapportering til direktionen og bestyrelsen.</w:t>
            </w:r>
          </w:p>
        </w:tc>
      </w:tr>
      <w:tr w:rsidR="001944A6" w14:paraId="0271ED05" w14:textId="77777777" w:rsidTr="00322689">
        <w:tc>
          <w:tcPr>
            <w:tcW w:w="3256" w:type="dxa"/>
          </w:tcPr>
          <w:p w14:paraId="5E8F27A2" w14:textId="486DD5C3" w:rsidR="001944A6" w:rsidRDefault="001944A6" w:rsidP="002D06DF">
            <w:r w:rsidRPr="00ED27DE">
              <w:rPr>
                <w:rStyle w:val="Fremhv"/>
              </w:rPr>
              <w:t>Krisekoordinator</w:t>
            </w:r>
          </w:p>
        </w:tc>
        <w:tc>
          <w:tcPr>
            <w:tcW w:w="5804" w:type="dxa"/>
          </w:tcPr>
          <w:p w14:paraId="34F05176" w14:textId="06CEFA30" w:rsidR="001944A6" w:rsidRDefault="001944A6" w:rsidP="002D06DF">
            <w:r w:rsidRPr="00B66162">
              <w:t>Ansvarlig for at indkalde til møder, tage referater og sikre forplejning.</w:t>
            </w:r>
          </w:p>
        </w:tc>
      </w:tr>
      <w:tr w:rsidR="00ED5DD0" w14:paraId="0ED770A9" w14:textId="77777777" w:rsidTr="006E3932">
        <w:tc>
          <w:tcPr>
            <w:tcW w:w="3256" w:type="dxa"/>
          </w:tcPr>
          <w:p w14:paraId="341A7D85" w14:textId="77777777" w:rsidR="00ED5DD0" w:rsidRDefault="00ED5DD0" w:rsidP="006E3932">
            <w:r w:rsidRPr="00634602">
              <w:rPr>
                <w:rStyle w:val="Fremhv"/>
              </w:rPr>
              <w:t>Kommunikationsansvarlig</w:t>
            </w:r>
          </w:p>
        </w:tc>
        <w:tc>
          <w:tcPr>
            <w:tcW w:w="5804" w:type="dxa"/>
          </w:tcPr>
          <w:p w14:paraId="774E386C" w14:textId="31FC37BC" w:rsidR="00ED5DD0" w:rsidRDefault="00ED5DD0" w:rsidP="006E3932">
            <w:r w:rsidRPr="00B66162">
              <w:t xml:space="preserve">Ansvarlig for </w:t>
            </w:r>
            <w:r w:rsidR="007861FB">
              <w:t xml:space="preserve">planlægning af </w:t>
            </w:r>
            <w:r w:rsidRPr="00B66162">
              <w:t xml:space="preserve">kommunikation til interessenter udenfor </w:t>
            </w:r>
            <w:r>
              <w:rPr>
                <w:szCs w:val="22"/>
              </w:rPr>
              <w:t>beredskabs</w:t>
            </w:r>
            <w:r w:rsidRPr="00B66162">
              <w:t>organisationen: kunder, ansatte, andre samarbejdspartnere, medier og myndigheder.</w:t>
            </w:r>
            <w:r w:rsidR="007861FB">
              <w:t xml:space="preserve"> OBS! Ikke nødvendigvis udførende af kommunikationsopgaverne.</w:t>
            </w:r>
          </w:p>
        </w:tc>
      </w:tr>
      <w:tr w:rsidR="001944A6" w14:paraId="6BF72F9D" w14:textId="77777777" w:rsidTr="00322689">
        <w:tc>
          <w:tcPr>
            <w:tcW w:w="3256" w:type="dxa"/>
          </w:tcPr>
          <w:p w14:paraId="679E816D" w14:textId="4C7540FD" w:rsidR="001944A6" w:rsidRDefault="001944A6" w:rsidP="002D06DF">
            <w:r w:rsidRPr="00ED27DE">
              <w:rPr>
                <w:rStyle w:val="Fremhv"/>
              </w:rPr>
              <w:t>Taktisk kriseleder</w:t>
            </w:r>
          </w:p>
        </w:tc>
        <w:tc>
          <w:tcPr>
            <w:tcW w:w="5804" w:type="dxa"/>
          </w:tcPr>
          <w:p w14:paraId="70E46493" w14:textId="4CE49171" w:rsidR="00C37466" w:rsidRDefault="002B7F13" w:rsidP="002D06DF">
            <w:r>
              <w:t xml:space="preserve">Der er en taktisk kriseleder for hvert </w:t>
            </w:r>
            <w:r w:rsidR="00E72D26">
              <w:t xml:space="preserve">fagområde / team. </w:t>
            </w:r>
            <w:r w:rsidR="00C37466" w:rsidRPr="00B66162">
              <w:t>Ansvarlig for at samle op og indrapportere fra berørte områder. Input til konsekvensvurdering, samt indmelding af ressourcer til operationelt niveau.</w:t>
            </w:r>
          </w:p>
          <w:p w14:paraId="46D81DAC" w14:textId="4E44CF0B" w:rsidR="001944A6" w:rsidRDefault="00ED5DD0" w:rsidP="002D06DF">
            <w:r>
              <w:t>Taktisk kriseleder</w:t>
            </w:r>
            <w:r w:rsidRPr="00AD49F7">
              <w:t xml:space="preserve"> er ansvarlig for at holde overblikket</w:t>
            </w:r>
            <w:r>
              <w:t xml:space="preserve"> over igangsatte handlinger</w:t>
            </w:r>
            <w:r w:rsidRPr="00AD49F7">
              <w:t xml:space="preserve"> og sikre fremdrift</w:t>
            </w:r>
            <w:r>
              <w:t xml:space="preserve"> (</w:t>
            </w:r>
            <w:r w:rsidR="00E72D26">
              <w:t>via s</w:t>
            </w:r>
            <w:r>
              <w:t>pecialister på operationelt niveau)</w:t>
            </w:r>
            <w:r w:rsidRPr="00AD49F7">
              <w:t>, samt rapporter</w:t>
            </w:r>
            <w:r>
              <w:t>e</w:t>
            </w:r>
            <w:r w:rsidRPr="00AD49F7">
              <w:t xml:space="preserve"> </w:t>
            </w:r>
            <w:r w:rsidR="00C37466">
              <w:t xml:space="preserve">tilbage </w:t>
            </w:r>
            <w:r w:rsidRPr="00AD49F7">
              <w:t xml:space="preserve">til </w:t>
            </w:r>
            <w:r>
              <w:t>Kriseledelsen</w:t>
            </w:r>
            <w:r w:rsidR="00C37466">
              <w:t xml:space="preserve"> for det pågældende fagområde / team</w:t>
            </w:r>
            <w:r w:rsidRPr="00AD49F7">
              <w:t>.</w:t>
            </w:r>
            <w:r>
              <w:t xml:space="preserve"> </w:t>
            </w:r>
          </w:p>
        </w:tc>
      </w:tr>
      <w:tr w:rsidR="005F7B2F" w14:paraId="27C2DE6A" w14:textId="77777777" w:rsidTr="00322689">
        <w:tc>
          <w:tcPr>
            <w:tcW w:w="3256" w:type="dxa"/>
          </w:tcPr>
          <w:p w14:paraId="50C54ECA" w14:textId="63548B9D" w:rsidR="005F7B2F" w:rsidRPr="00634602" w:rsidRDefault="005F7B2F" w:rsidP="002D06DF">
            <w:pPr>
              <w:rPr>
                <w:rStyle w:val="Fremhv"/>
              </w:rPr>
            </w:pPr>
            <w:r>
              <w:rPr>
                <w:rStyle w:val="Fremhv"/>
              </w:rPr>
              <w:t>Specialister</w:t>
            </w:r>
          </w:p>
        </w:tc>
        <w:tc>
          <w:tcPr>
            <w:tcW w:w="5804" w:type="dxa"/>
          </w:tcPr>
          <w:p w14:paraId="3C6C749F" w14:textId="3DC87E76" w:rsidR="005F7B2F" w:rsidRPr="00B66162" w:rsidRDefault="005F7B2F" w:rsidP="002D06DF">
            <w:r w:rsidRPr="00AD49F7">
              <w:t xml:space="preserve">Det operationelle niveau af </w:t>
            </w:r>
            <w:r w:rsidR="00A84137">
              <w:t>krise</w:t>
            </w:r>
            <w:r>
              <w:rPr>
                <w:szCs w:val="22"/>
              </w:rPr>
              <w:t>beredskabet</w:t>
            </w:r>
            <w:r w:rsidR="00406F60">
              <w:rPr>
                <w:szCs w:val="22"/>
              </w:rPr>
              <w:t xml:space="preserve"> (specialisterne)</w:t>
            </w:r>
            <w:r w:rsidRPr="00AD49F7">
              <w:t xml:space="preserve"> ligger dels hos leverandør(er)</w:t>
            </w:r>
            <w:r>
              <w:t xml:space="preserve">, i </w:t>
            </w:r>
            <w:r>
              <w:lastRenderedPageBreak/>
              <w:t>tilfælde af outsourcing af specifikke driftsopgaver,</w:t>
            </w:r>
            <w:r w:rsidRPr="00AD49F7">
              <w:t xml:space="preserve"> og dels hos egne medarbejdere</w:t>
            </w:r>
            <w:r>
              <w:t xml:space="preserve"> (Driftsvagt)</w:t>
            </w:r>
            <w:r w:rsidRPr="00AD49F7">
              <w:t xml:space="preserve">. </w:t>
            </w:r>
            <w:r>
              <w:t>Det operationelle niveau består af de personer der undersøger mulige årsager til hændelsen og får normal drift genetableret.</w:t>
            </w:r>
            <w:r w:rsidR="00406F60">
              <w:t xml:space="preserve"> De deltager</w:t>
            </w:r>
            <w:r w:rsidR="0078617C">
              <w:t xml:space="preserve"> som udgangspunkt ikke</w:t>
            </w:r>
            <w:r w:rsidR="00406F60">
              <w:t xml:space="preserve"> i krisemøder</w:t>
            </w:r>
            <w:r w:rsidR="0078617C">
              <w:t>, men kan inddrages</w:t>
            </w:r>
            <w:r w:rsidR="00406F60">
              <w:t xml:space="preserve"> i det omfang </w:t>
            </w:r>
            <w:r w:rsidR="0078617C">
              <w:t>der er behov for faglige input.</w:t>
            </w:r>
          </w:p>
        </w:tc>
      </w:tr>
    </w:tbl>
    <w:p w14:paraId="53A1CFCE" w14:textId="05742D59" w:rsidR="004E4150" w:rsidRDefault="00CC208A" w:rsidP="0004650E">
      <w:r>
        <w:lastRenderedPageBreak/>
        <w:t xml:space="preserve">Medarbejdere </w:t>
      </w:r>
      <w:r w:rsidR="004F4FE8">
        <w:t xml:space="preserve">udpeges og trænes i at varetage ovenstående aktørroller. </w:t>
      </w:r>
      <w:r w:rsidR="008022C4" w:rsidRPr="008022C4">
        <w:t>Alle</w:t>
      </w:r>
      <w:r w:rsidR="008022C4">
        <w:t xml:space="preserve"> </w:t>
      </w:r>
      <w:r w:rsidR="004F4FE8">
        <w:t>roller</w:t>
      </w:r>
      <w:r w:rsidR="008022C4">
        <w:t xml:space="preserve"> </w:t>
      </w:r>
      <w:r w:rsidR="00432DDF">
        <w:t xml:space="preserve">skal være tildelt mindst to (2) navngivne personer i </w:t>
      </w:r>
      <w:r w:rsidR="000E04D4">
        <w:t>beredskabsplanen</w:t>
      </w:r>
      <w:r w:rsidR="00BB7054">
        <w:t xml:space="preserve"> for at sikre dækning </w:t>
      </w:r>
      <w:r w:rsidR="008B4F9A">
        <w:t>ved ferier, kurser etc.</w:t>
      </w:r>
    </w:p>
    <w:p w14:paraId="177F8869" w14:textId="089C9135" w:rsidR="00E774B5" w:rsidRPr="00A93CB4" w:rsidRDefault="00623A7B" w:rsidP="006D699A">
      <w:pPr>
        <w:pStyle w:val="Overskrift2"/>
        <w:rPr>
          <w:highlight w:val="green"/>
        </w:rPr>
      </w:pPr>
      <w:bookmarkStart w:id="12" w:name="_Toc196994270"/>
      <w:r w:rsidRPr="00623A7B">
        <w:rPr>
          <w:highlight w:val="yellow"/>
        </w:rPr>
        <w:t>Drift</w:t>
      </w:r>
      <w:r w:rsidR="007B11A6">
        <w:rPr>
          <w:highlight w:val="yellow"/>
        </w:rPr>
        <w:t>s</w:t>
      </w:r>
      <w:r w:rsidRPr="00623A7B">
        <w:rPr>
          <w:highlight w:val="yellow"/>
        </w:rPr>
        <w:t>vagt</w:t>
      </w:r>
      <w:r>
        <w:t xml:space="preserve">, </w:t>
      </w:r>
      <w:r w:rsidR="00E774B5" w:rsidRPr="00D81110">
        <w:t>sektorberedskab</w:t>
      </w:r>
      <w:r w:rsidR="0017580C">
        <w:t xml:space="preserve"> </w:t>
      </w:r>
      <w:r w:rsidR="0017580C" w:rsidRPr="00A93CB4">
        <w:rPr>
          <w:highlight w:val="green"/>
        </w:rPr>
        <w:t>&amp; I</w:t>
      </w:r>
      <w:r w:rsidR="008F323E" w:rsidRPr="00A93CB4">
        <w:rPr>
          <w:highlight w:val="green"/>
        </w:rPr>
        <w:t>T</w:t>
      </w:r>
      <w:r w:rsidR="0017580C" w:rsidRPr="00A93CB4">
        <w:rPr>
          <w:highlight w:val="green"/>
        </w:rPr>
        <w:t>-sikkerhedstjeneste</w:t>
      </w:r>
      <w:bookmarkEnd w:id="12"/>
    </w:p>
    <w:p w14:paraId="62094B86" w14:textId="3925AD1A" w:rsidR="00A93CB4" w:rsidRPr="00A93CB4" w:rsidRDefault="00A93CB4" w:rsidP="00A93CB4">
      <w:pPr>
        <w:rPr>
          <w:color w:val="808080" w:themeColor="background1" w:themeShade="80"/>
        </w:rPr>
      </w:pPr>
      <w:r w:rsidRPr="00A93CB4">
        <w:rPr>
          <w:color w:val="808080" w:themeColor="background1" w:themeShade="80"/>
        </w:rPr>
        <w:t>[Vejledning: for virksomheder på niveau 2 og over er der krav om brug af en IT-sikkerhedstjeneste.</w:t>
      </w:r>
      <w:r w:rsidR="00AE294D">
        <w:rPr>
          <w:color w:val="808080" w:themeColor="background1" w:themeShade="80"/>
        </w:rPr>
        <w:t xml:space="preserve"> For energisektoren kan </w:t>
      </w:r>
      <w:proofErr w:type="spellStart"/>
      <w:r w:rsidR="00AE294D">
        <w:rPr>
          <w:color w:val="808080" w:themeColor="background1" w:themeShade="80"/>
        </w:rPr>
        <w:t>SektorCERT</w:t>
      </w:r>
      <w:proofErr w:type="spellEnd"/>
      <w:r w:rsidR="00AE294D">
        <w:rPr>
          <w:color w:val="808080" w:themeColor="background1" w:themeShade="80"/>
        </w:rPr>
        <w:t xml:space="preserve"> </w:t>
      </w:r>
      <w:r w:rsidR="00924801">
        <w:rPr>
          <w:color w:val="808080" w:themeColor="background1" w:themeShade="80"/>
        </w:rPr>
        <w:t>opfylde de fleste af opgaverne og kravene som stilles til en IT-sikkerhedstjeneste.</w:t>
      </w:r>
      <w:r w:rsidRPr="00A93CB4">
        <w:rPr>
          <w:color w:val="808080" w:themeColor="background1" w:themeShade="80"/>
        </w:rPr>
        <w:t>]</w:t>
      </w:r>
    </w:p>
    <w:p w14:paraId="23AFDAF4" w14:textId="1DDBA97A" w:rsidR="00772CB9" w:rsidRDefault="00772CB9" w:rsidP="006D699A">
      <w:pPr>
        <w:spacing w:after="160" w:line="278" w:lineRule="auto"/>
      </w:pPr>
      <w:fldSimple w:instr="DOCPROPERTY &quot;Organisation&quot; \* MERGEFORMAT">
        <w:r w:rsidRPr="00E661A9">
          <w:t>&lt;Organisation&gt;</w:t>
        </w:r>
      </w:fldSimple>
      <w:r>
        <w:t xml:space="preserve"> har en etableret </w:t>
      </w:r>
      <w:r w:rsidRPr="00B722FD">
        <w:rPr>
          <w:highlight w:val="yellow"/>
        </w:rPr>
        <w:t>drift</w:t>
      </w:r>
      <w:r w:rsidR="007B11A6">
        <w:rPr>
          <w:highlight w:val="yellow"/>
        </w:rPr>
        <w:t>s</w:t>
      </w:r>
      <w:r w:rsidRPr="00B722FD">
        <w:rPr>
          <w:highlight w:val="yellow"/>
        </w:rPr>
        <w:t>vagt</w:t>
      </w:r>
      <w:r>
        <w:t xml:space="preserve"> som er bemandet 24/7.</w:t>
      </w:r>
      <w:r w:rsidR="001019CA">
        <w:t xml:space="preserve"> </w:t>
      </w:r>
      <w:r w:rsidR="001019CA" w:rsidRPr="007B11A6">
        <w:rPr>
          <w:highlight w:val="yellow"/>
        </w:rPr>
        <w:t>Drift</w:t>
      </w:r>
      <w:r w:rsidR="007B11A6" w:rsidRPr="007B11A6">
        <w:rPr>
          <w:highlight w:val="yellow"/>
        </w:rPr>
        <w:t>s</w:t>
      </w:r>
      <w:r w:rsidR="001019CA" w:rsidRPr="007B11A6">
        <w:rPr>
          <w:highlight w:val="yellow"/>
        </w:rPr>
        <w:t>vagten</w:t>
      </w:r>
      <w:r w:rsidR="001019CA">
        <w:t xml:space="preserve"> modtager information om alle hændelser, store og små</w:t>
      </w:r>
      <w:r w:rsidR="00E8660D">
        <w:t xml:space="preserve">. </w:t>
      </w:r>
      <w:r w:rsidR="00E8660D" w:rsidRPr="007B11A6">
        <w:rPr>
          <w:highlight w:val="yellow"/>
        </w:rPr>
        <w:t>Drift</w:t>
      </w:r>
      <w:r w:rsidR="007B11A6" w:rsidRPr="007B11A6">
        <w:rPr>
          <w:highlight w:val="yellow"/>
        </w:rPr>
        <w:t>s</w:t>
      </w:r>
      <w:r w:rsidR="00E8660D" w:rsidRPr="007B11A6">
        <w:rPr>
          <w:highlight w:val="yellow"/>
        </w:rPr>
        <w:t>vagten</w:t>
      </w:r>
      <w:r w:rsidR="00E8660D">
        <w:t xml:space="preserve"> udbedrer </w:t>
      </w:r>
      <w:r w:rsidR="002E49E9">
        <w:t>de hændelser der kan udbedres med det samme, eller</w:t>
      </w:r>
      <w:r w:rsidR="005F3A8A">
        <w:t xml:space="preserve"> tager beslutning om uddelegering af opgaver til leverandører</w:t>
      </w:r>
      <w:r w:rsidR="00E8660D">
        <w:t xml:space="preserve">, </w:t>
      </w:r>
      <w:r w:rsidR="002C138F">
        <w:t>henlæggelse til almindelig arbejdstid eller aktivering af beredskab.</w:t>
      </w:r>
    </w:p>
    <w:p w14:paraId="6050D16F" w14:textId="459A44DF" w:rsidR="00E774B5" w:rsidRDefault="002219A6" w:rsidP="002219A6">
      <w:pPr>
        <w:spacing w:after="160" w:line="278" w:lineRule="auto"/>
      </w:pPr>
      <w:r>
        <w:t xml:space="preserve">Sektorberedskab </w:t>
      </w:r>
      <w:r w:rsidRPr="00511402">
        <w:rPr>
          <w:highlight w:val="green"/>
        </w:rPr>
        <w:t>og IT-sikkerhedstjeneste</w:t>
      </w:r>
      <w:r>
        <w:t xml:space="preserve"> kontakter </w:t>
      </w:r>
      <w:fldSimple w:instr="DOCPROPERTY &quot;Organisation&quot; \* MERGEFORMAT">
        <w:r w:rsidR="00292ADE" w:rsidRPr="00E661A9">
          <w:t>&lt;Organisation&gt;</w:t>
        </w:r>
      </w:fldSimple>
      <w:r w:rsidR="00292ADE">
        <w:t xml:space="preserve"> via </w:t>
      </w:r>
      <w:r w:rsidR="00292ADE" w:rsidRPr="007F3E96">
        <w:rPr>
          <w:highlight w:val="yellow"/>
        </w:rPr>
        <w:t>drift</w:t>
      </w:r>
      <w:r w:rsidR="007B11A6">
        <w:rPr>
          <w:highlight w:val="yellow"/>
        </w:rPr>
        <w:t>s</w:t>
      </w:r>
      <w:r w:rsidR="00292ADE" w:rsidRPr="007F3E96">
        <w:rPr>
          <w:highlight w:val="yellow"/>
        </w:rPr>
        <w:t>vagten</w:t>
      </w:r>
      <w:r w:rsidR="004E488D">
        <w:t xml:space="preserve">. </w:t>
      </w:r>
      <w:r w:rsidR="004E488D" w:rsidRPr="00F57C0C">
        <w:rPr>
          <w:highlight w:val="yellow"/>
        </w:rPr>
        <w:t>Drift</w:t>
      </w:r>
      <w:r w:rsidR="007B11A6">
        <w:rPr>
          <w:highlight w:val="yellow"/>
        </w:rPr>
        <w:t>s</w:t>
      </w:r>
      <w:r w:rsidR="004E488D" w:rsidRPr="00F57C0C">
        <w:rPr>
          <w:highlight w:val="yellow"/>
        </w:rPr>
        <w:t>vagten</w:t>
      </w:r>
      <w:r w:rsidR="004E488D">
        <w:t xml:space="preserve"> iværksætter hændelseshåndtering og aktiverer evt. kriseberedskabet. </w:t>
      </w:r>
    </w:p>
    <w:p w14:paraId="6EC7ADBD" w14:textId="06556B26" w:rsidR="00F34F34" w:rsidRPr="00E774B5" w:rsidRDefault="0090189C" w:rsidP="002219A6">
      <w:pPr>
        <w:spacing w:after="160" w:line="278" w:lineRule="auto"/>
      </w:pPr>
      <w:r>
        <w:t>Sektorberedskab</w:t>
      </w:r>
      <w:r w:rsidR="00DF3477">
        <w:t>sforanstaltninger</w:t>
      </w:r>
      <w:r>
        <w:t xml:space="preserve"> kan </w:t>
      </w:r>
      <w:r w:rsidR="00DF3477">
        <w:t>aktiveres gennem kriseledelsen jf. beredskabsplanen</w:t>
      </w:r>
      <w:r w:rsidR="005F14B1">
        <w:t>.</w:t>
      </w:r>
    </w:p>
    <w:p w14:paraId="01C7C833" w14:textId="1838BC70" w:rsidR="00C06A7A" w:rsidRDefault="005B1B7E" w:rsidP="00C8758D">
      <w:pPr>
        <w:pStyle w:val="Overskrift1"/>
        <w:keepNext/>
      </w:pPr>
      <w:bookmarkStart w:id="13" w:name="_Toc196994271"/>
      <w:r>
        <w:lastRenderedPageBreak/>
        <w:t>Beredskabets faser</w:t>
      </w:r>
      <w:bookmarkEnd w:id="13"/>
    </w:p>
    <w:p w14:paraId="56837E09" w14:textId="77777777" w:rsidR="00990112" w:rsidRDefault="00C33014" w:rsidP="00990112">
      <w:pPr>
        <w:keepNext/>
      </w:pPr>
      <w:r w:rsidRPr="00C33014">
        <w:rPr>
          <w:noProof/>
          <w:color w:val="8D8D8D" w:themeColor="text1" w:themeTint="80"/>
        </w:rPr>
        <w:drawing>
          <wp:inline distT="0" distB="0" distL="0" distR="0" wp14:anchorId="1CB3F31E" wp14:editId="7A924984">
            <wp:extent cx="5596867" cy="3764915"/>
            <wp:effectExtent l="0" t="0" r="4445" b="0"/>
            <wp:docPr id="9334614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61402" name="Billede 1"/>
                    <pic:cNvPicPr/>
                  </pic:nvPicPr>
                  <pic:blipFill>
                    <a:blip r:embed="rId19">
                      <a:extLst>
                        <a:ext uri="{28A0092B-C50C-407E-A947-70E740481C1C}">
                          <a14:useLocalDpi xmlns:a14="http://schemas.microsoft.com/office/drawing/2010/main" val="0"/>
                        </a:ext>
                      </a:extLst>
                    </a:blip>
                    <a:stretch>
                      <a:fillRect/>
                    </a:stretch>
                  </pic:blipFill>
                  <pic:spPr>
                    <a:xfrm>
                      <a:off x="0" y="0"/>
                      <a:ext cx="5596867" cy="3764915"/>
                    </a:xfrm>
                    <a:prstGeom prst="rect">
                      <a:avLst/>
                    </a:prstGeom>
                  </pic:spPr>
                </pic:pic>
              </a:graphicData>
            </a:graphic>
          </wp:inline>
        </w:drawing>
      </w:r>
    </w:p>
    <w:p w14:paraId="39C124C1" w14:textId="10EA424D" w:rsidR="00C33014" w:rsidRDefault="00990112" w:rsidP="00990112">
      <w:pPr>
        <w:pStyle w:val="Billedtekst"/>
        <w:spacing w:after="240"/>
        <w:jc w:val="center"/>
      </w:pPr>
      <w:r>
        <w:t xml:space="preserve">Figur </w:t>
      </w:r>
      <w:r w:rsidR="00FA16AD">
        <w:fldChar w:fldCharType="begin"/>
      </w:r>
      <w:r w:rsidR="00FA16AD">
        <w:instrText xml:space="preserve"> SEQ Figur \* ARABIC </w:instrText>
      </w:r>
      <w:r w:rsidR="00FA16AD">
        <w:fldChar w:fldCharType="separate"/>
      </w:r>
      <w:r w:rsidR="00FA16AD">
        <w:rPr>
          <w:noProof/>
        </w:rPr>
        <w:t>2</w:t>
      </w:r>
      <w:r w:rsidR="00FA16AD">
        <w:rPr>
          <w:noProof/>
        </w:rPr>
        <w:fldChar w:fldCharType="end"/>
      </w:r>
      <w:r>
        <w:t xml:space="preserve">: Beredskabets </w:t>
      </w:r>
      <w:r w:rsidR="006D1083">
        <w:t>forskellige faser</w:t>
      </w:r>
      <w:r>
        <w:t>.</w:t>
      </w:r>
      <w:r w:rsidR="006D1083">
        <w:t xml:space="preserve"> </w:t>
      </w:r>
    </w:p>
    <w:p w14:paraId="09A04335" w14:textId="77777777" w:rsidR="00A26BAD" w:rsidRDefault="001172A8" w:rsidP="001172A8">
      <w:r>
        <w:t xml:space="preserve">En krisehændelse sker og det registreres lidt efter. Nu aktiveres beredskabet og opgaver uddelegeres (responstid). Det operationelle beredskab går i gang med at </w:t>
      </w:r>
      <w:proofErr w:type="spellStart"/>
      <w:r>
        <w:t>re-etablere</w:t>
      </w:r>
      <w:proofErr w:type="spellEnd"/>
      <w:r>
        <w:t xml:space="preserve"> normal drift evt. med en mellemliggende periode i nøddrift. Når normal drift er genetableret, afsluttes beredskabet og der foretages en opsamling ift. læringspunkter</w:t>
      </w:r>
      <w:r w:rsidR="00A26BAD">
        <w:t>.</w:t>
      </w:r>
    </w:p>
    <w:p w14:paraId="16BED565" w14:textId="46D6A40A" w:rsidR="001172A8" w:rsidRPr="001172A8" w:rsidRDefault="00A26BAD" w:rsidP="001172A8">
      <w:r>
        <w:t>Der afrapporteres til relevante myndigheder løbende</w:t>
      </w:r>
      <w:r w:rsidR="00542AF0">
        <w:t xml:space="preserve">, samt </w:t>
      </w:r>
      <w:r w:rsidR="00E870CE">
        <w:t xml:space="preserve">via en opsamling efter </w:t>
      </w:r>
      <w:r w:rsidR="00542AF0">
        <w:t>afslutning</w:t>
      </w:r>
      <w:r w:rsidR="00E870CE">
        <w:t xml:space="preserve"> af beredskabet</w:t>
      </w:r>
      <w:r w:rsidR="00542AF0">
        <w:t xml:space="preserve">. </w:t>
      </w:r>
    </w:p>
    <w:p w14:paraId="0D1A42EA" w14:textId="77777777" w:rsidR="005B1B7E" w:rsidRDefault="005B1B7E" w:rsidP="005F7B2F">
      <w:pPr>
        <w:pStyle w:val="Overskrift1"/>
        <w:keepNext/>
      </w:pPr>
      <w:bookmarkStart w:id="14" w:name="_Toc196994272"/>
      <w:r w:rsidRPr="00C06A7A">
        <w:t>Re</w:t>
      </w:r>
      <w:r>
        <w:t>e</w:t>
      </w:r>
      <w:r w:rsidRPr="00C06A7A">
        <w:t>tableringsstrategier</w:t>
      </w:r>
      <w:bookmarkEnd w:id="14"/>
    </w:p>
    <w:p w14:paraId="3504593B" w14:textId="77777777" w:rsidR="0001495C" w:rsidRPr="003D654F" w:rsidRDefault="0001495C" w:rsidP="0001495C">
      <w:pPr>
        <w:rPr>
          <w:color w:val="808080" w:themeColor="background1" w:themeShade="80"/>
        </w:rPr>
      </w:pPr>
      <w:bookmarkStart w:id="15" w:name="_Toc361306051"/>
      <w:r w:rsidRPr="00D03CE0">
        <w:t xml:space="preserve">Formålet med en retableringsstrategi er at planlægge, hvordan et system overordnet set retableres i en krisesituation med hensyn til de forretningsmæssige behov, der er </w:t>
      </w:r>
      <w:r w:rsidRPr="00D03CE0">
        <w:lastRenderedPageBreak/>
        <w:t xml:space="preserve">i form af krav til tilgængelighed (Recovery Time </w:t>
      </w:r>
      <w:proofErr w:type="spellStart"/>
      <w:r w:rsidRPr="00D03CE0">
        <w:t>Objective</w:t>
      </w:r>
      <w:proofErr w:type="spellEnd"/>
      <w:r w:rsidRPr="00D03CE0">
        <w:t xml:space="preserve"> / RTO) og evt. tolerance for datatab (Recovery Point </w:t>
      </w:r>
      <w:proofErr w:type="spellStart"/>
      <w:r w:rsidRPr="00D03CE0">
        <w:t>Objective</w:t>
      </w:r>
      <w:proofErr w:type="spellEnd"/>
      <w:r w:rsidRPr="00D03CE0">
        <w:t xml:space="preserve"> / RPO).</w:t>
      </w:r>
    </w:p>
    <w:p w14:paraId="02DFF531" w14:textId="16A18DD8" w:rsidR="0001495C" w:rsidRDefault="0001495C" w:rsidP="0001495C">
      <w:r>
        <w:t xml:space="preserve">For de IT- og OT-systemer (inkl. netværk og anlæg) i </w:t>
      </w:r>
      <w:fldSimple w:instr="DOCPROPERTY &quot;Organisation&quot; \* MERGEFORMAT">
        <w:r>
          <w:t>&lt;Organisation&gt;</w:t>
        </w:r>
      </w:fldSimple>
      <w:r>
        <w:t>, der er identificeret som forretningskritiske, er der defineret retableringsmål og -strategier jf. dokumentet ”</w:t>
      </w:r>
      <w:proofErr w:type="spellStart"/>
      <w:r>
        <w:t>Reetabeleringsmål</w:t>
      </w:r>
      <w:proofErr w:type="spellEnd"/>
      <w:r>
        <w:t>_&lt;organisation&gt;”. Reetablering sker som udgangspunkt i normal arbejdstid, medmindre andet er aftalt.</w:t>
      </w:r>
    </w:p>
    <w:p w14:paraId="64CE1A96" w14:textId="03F71B61" w:rsidR="0001495C" w:rsidRDefault="0001495C" w:rsidP="0001495C">
      <w:pPr>
        <w:spacing w:before="240"/>
      </w:pPr>
      <w:r>
        <w:t xml:space="preserve">For systemer og anlæg hvor der er en aftale om vedligehold (serviceaftale) med leverandører, eller hvor der er tale om leverandørens egne systemer og enheder installeret på </w:t>
      </w:r>
      <w:fldSimple w:instr="DOCPROPERTY &quot;Organisation&quot; \* MERGEFORMAT">
        <w:r>
          <w:t>&lt;Organisation&gt;</w:t>
        </w:r>
      </w:fldSimple>
      <w:r>
        <w:t xml:space="preserve">s netværk, fremgår </w:t>
      </w:r>
      <w:fldSimple w:instr="DOCPROPERTY &quot;Organisation&quot; \* MERGEFORMAT">
        <w:r>
          <w:t>&lt;Organisation&gt;</w:t>
        </w:r>
      </w:fldSimple>
      <w:r>
        <w:t xml:space="preserve">s </w:t>
      </w:r>
      <w:r w:rsidRPr="007551C6">
        <w:t>konkrete krav til re</w:t>
      </w:r>
      <w:r>
        <w:t>e</w:t>
      </w:r>
      <w:r w:rsidRPr="007551C6">
        <w:t>tableringsmål (RTO, RPO mv.) af</w:t>
      </w:r>
      <w:r>
        <w:t xml:space="preserve"> leverandøraftalerne</w:t>
      </w:r>
      <w:r w:rsidRPr="007551C6">
        <w:t xml:space="preserve">. </w:t>
      </w:r>
    </w:p>
    <w:p w14:paraId="51DED8C4" w14:textId="77777777" w:rsidR="0001495C" w:rsidRDefault="0001495C" w:rsidP="0001495C">
      <w:pPr>
        <w:spacing w:before="240"/>
      </w:pPr>
      <w:r w:rsidRPr="007551C6">
        <w:t>Løbende kontrol af om leverandøren kan efterleve disse krav udføres jf. de konkrete afta</w:t>
      </w:r>
      <w:r w:rsidRPr="003D79AF">
        <w:t>ler</w:t>
      </w:r>
      <w:r>
        <w:t xml:space="preserve"> og består af en eller flere af følgende kontroller:</w:t>
      </w:r>
    </w:p>
    <w:p w14:paraId="6D2EB3BD" w14:textId="77777777" w:rsidR="0001495C" w:rsidRDefault="0001495C" w:rsidP="0001495C">
      <w:pPr>
        <w:pStyle w:val="Listeafsnit"/>
        <w:numPr>
          <w:ilvl w:val="0"/>
          <w:numId w:val="40"/>
        </w:numPr>
      </w:pPr>
      <w:r>
        <w:t xml:space="preserve">Opfølgning på overholdelsen af </w:t>
      </w:r>
      <w:r w:rsidRPr="003D79AF">
        <w:t xml:space="preserve">SLA-aftaler </w:t>
      </w:r>
      <w:r>
        <w:t>og</w:t>
      </w:r>
      <w:r w:rsidRPr="003D79AF">
        <w:t xml:space="preserve"> aftaleforhold, der forpligter leverandører til et højt kvalitets- og sikkerhedsniveau</w:t>
      </w:r>
      <w:r>
        <w:t xml:space="preserve"> (fx efterlevelse af ISO-standarder)</w:t>
      </w:r>
    </w:p>
    <w:p w14:paraId="33B24003" w14:textId="77777777" w:rsidR="0001495C" w:rsidRDefault="0001495C" w:rsidP="0001495C">
      <w:pPr>
        <w:pStyle w:val="Listeafsnit"/>
        <w:numPr>
          <w:ilvl w:val="0"/>
          <w:numId w:val="40"/>
        </w:numPr>
      </w:pPr>
      <w:r>
        <w:t xml:space="preserve">Gennemgang af </w:t>
      </w:r>
      <w:r w:rsidRPr="003D79AF">
        <w:t>periodevise revisionserklæringer</w:t>
      </w:r>
      <w:r>
        <w:t xml:space="preserve"> udarbejdet af tredjepart </w:t>
      </w:r>
    </w:p>
    <w:p w14:paraId="584E9193" w14:textId="2F4FE402" w:rsidR="0001495C" w:rsidRDefault="0001495C" w:rsidP="0001495C">
      <w:pPr>
        <w:pStyle w:val="Listeafsnit"/>
        <w:numPr>
          <w:ilvl w:val="0"/>
          <w:numId w:val="40"/>
        </w:numPr>
      </w:pPr>
      <w:r>
        <w:t xml:space="preserve">Periodiske test og målinger udført af </w:t>
      </w:r>
      <w:fldSimple w:instr="DOCPROPERTY &quot;Organisation&quot; \* MERGEFORMAT">
        <w:r>
          <w:t>&lt;Organisation&gt;</w:t>
        </w:r>
      </w:fldSimple>
      <w:r>
        <w:t xml:space="preserve"> på egne netværk, eller af leverandøren selv på sine netværk</w:t>
      </w:r>
    </w:p>
    <w:p w14:paraId="5933901D" w14:textId="77777777" w:rsidR="0001495C" w:rsidRDefault="0001495C" w:rsidP="0001495C">
      <w:pPr>
        <w:pStyle w:val="Listeafsnit"/>
        <w:numPr>
          <w:ilvl w:val="0"/>
          <w:numId w:val="40"/>
        </w:numPr>
      </w:pPr>
      <w:r>
        <w:t>Opfølgning på og rapportering af hændelser</w:t>
      </w:r>
    </w:p>
    <w:p w14:paraId="2A2C8EF7" w14:textId="77777777" w:rsidR="0001495C" w:rsidRPr="00231931" w:rsidRDefault="0001495C" w:rsidP="00A84518">
      <w:pPr>
        <w:spacing w:before="240"/>
      </w:pPr>
      <w:r w:rsidRPr="0032194B">
        <w:rPr>
          <w:highlight w:val="green"/>
        </w:rPr>
        <w:t>Reetableringsmålene er blevet sat ud fra arbejde med Energistyrelsens udmeldte risiko- og sårbarhedsscenarier i Scenariekatalog til ROS 2025. For niveau 2 fjernvarmeselskaber er der 10 obligatoriske scenarier, samt krav om af fjernvarmeselskabet selv udvælger minimum 3 scenarier fra det resterende katalog.</w:t>
      </w:r>
      <w:r>
        <w:t xml:space="preserve"> </w:t>
      </w:r>
      <w:r w:rsidRPr="00231931">
        <w:rPr>
          <w:highlight w:val="green"/>
        </w:rPr>
        <w:t xml:space="preserve">ROS-scenarierne </w:t>
      </w:r>
      <w:r>
        <w:rPr>
          <w:highlight w:val="green"/>
        </w:rPr>
        <w:t xml:space="preserve">dækker både klassiske beredskabssituationer og </w:t>
      </w:r>
      <w:proofErr w:type="spellStart"/>
      <w:r>
        <w:rPr>
          <w:highlight w:val="green"/>
        </w:rPr>
        <w:t>cybersikkerhed</w:t>
      </w:r>
      <w:proofErr w:type="spellEnd"/>
      <w:r>
        <w:rPr>
          <w:highlight w:val="green"/>
        </w:rPr>
        <w:t xml:space="preserve">. </w:t>
      </w:r>
    </w:p>
    <w:p w14:paraId="6B866352" w14:textId="2EA44472" w:rsidR="00D628CC" w:rsidRDefault="00D628CC" w:rsidP="004E06D3">
      <w:pPr>
        <w:pStyle w:val="Overskrift1"/>
      </w:pPr>
      <w:bookmarkStart w:id="16" w:name="_Toc196994273"/>
      <w:r w:rsidRPr="0002110A">
        <w:t>Implementering</w:t>
      </w:r>
      <w:r w:rsidRPr="007B61B1">
        <w:t xml:space="preserve"> af </w:t>
      </w:r>
      <w:bookmarkEnd w:id="15"/>
      <w:r w:rsidR="00F43024">
        <w:t>beredskabs</w:t>
      </w:r>
      <w:r w:rsidR="00EF385D">
        <w:t>politikken</w:t>
      </w:r>
      <w:bookmarkEnd w:id="16"/>
    </w:p>
    <w:p w14:paraId="31D0C4AE" w14:textId="48CE4A40" w:rsidR="00D628CC" w:rsidRDefault="00D628CC" w:rsidP="00D628CC">
      <w:pPr>
        <w:rPr>
          <w:szCs w:val="22"/>
        </w:rPr>
      </w:pPr>
      <w:r w:rsidRPr="001D4F23">
        <w:rPr>
          <w:szCs w:val="22"/>
        </w:rPr>
        <w:t xml:space="preserve">Kommunikation og implementering </w:t>
      </w:r>
      <w:r>
        <w:rPr>
          <w:szCs w:val="22"/>
        </w:rPr>
        <w:t xml:space="preserve">i </w:t>
      </w:r>
      <w:fldSimple w:instr="DOCPROPERTY &quot;Organisation&quot; \* MERGEFORMAT">
        <w:r w:rsidR="00280C18">
          <w:t>&lt;Organisation&gt;</w:t>
        </w:r>
      </w:fldSimple>
      <w:r w:rsidR="00280C18">
        <w:t xml:space="preserve"> </w:t>
      </w:r>
      <w:r>
        <w:rPr>
          <w:szCs w:val="22"/>
        </w:rPr>
        <w:t xml:space="preserve">sker efter </w:t>
      </w:r>
      <w:r w:rsidRPr="001D4F23">
        <w:rPr>
          <w:szCs w:val="22"/>
        </w:rPr>
        <w:t>"</w:t>
      </w:r>
      <w:r>
        <w:rPr>
          <w:szCs w:val="22"/>
        </w:rPr>
        <w:t>t</w:t>
      </w:r>
      <w:r w:rsidRPr="001D4F23">
        <w:rPr>
          <w:szCs w:val="22"/>
        </w:rPr>
        <w:t>op-</w:t>
      </w:r>
      <w:proofErr w:type="spellStart"/>
      <w:r>
        <w:rPr>
          <w:szCs w:val="22"/>
        </w:rPr>
        <w:t>d</w:t>
      </w:r>
      <w:r w:rsidRPr="001D4F23">
        <w:rPr>
          <w:szCs w:val="22"/>
        </w:rPr>
        <w:t>own</w:t>
      </w:r>
      <w:proofErr w:type="spellEnd"/>
      <w:r w:rsidRPr="001D4F23">
        <w:rPr>
          <w:szCs w:val="22"/>
        </w:rPr>
        <w:t xml:space="preserve">" princippet, hvor </w:t>
      </w:r>
      <w:r w:rsidRPr="002E29E7">
        <w:rPr>
          <w:szCs w:val="22"/>
          <w:highlight w:val="yellow"/>
        </w:rPr>
        <w:t xml:space="preserve">ledelsen og </w:t>
      </w:r>
      <w:r w:rsidR="0002110A" w:rsidRPr="002E29E7">
        <w:rPr>
          <w:szCs w:val="22"/>
          <w:highlight w:val="yellow"/>
        </w:rPr>
        <w:t>IT</w:t>
      </w:r>
      <w:r w:rsidRPr="002E29E7">
        <w:rPr>
          <w:szCs w:val="22"/>
          <w:highlight w:val="yellow"/>
        </w:rPr>
        <w:t>-sikkerheds</w:t>
      </w:r>
      <w:r w:rsidR="0002110A" w:rsidRPr="002E29E7">
        <w:rPr>
          <w:szCs w:val="22"/>
          <w:highlight w:val="yellow"/>
        </w:rPr>
        <w:t>funktionen</w:t>
      </w:r>
      <w:r w:rsidRPr="001D4F23">
        <w:rPr>
          <w:szCs w:val="22"/>
        </w:rPr>
        <w:t xml:space="preserve"> har ansvar</w:t>
      </w:r>
      <w:r>
        <w:rPr>
          <w:szCs w:val="22"/>
        </w:rPr>
        <w:t>et</w:t>
      </w:r>
      <w:r w:rsidRPr="001D4F23">
        <w:rPr>
          <w:szCs w:val="22"/>
        </w:rPr>
        <w:t xml:space="preserve"> for at kommunikere videre til </w:t>
      </w:r>
      <w:r>
        <w:rPr>
          <w:szCs w:val="22"/>
        </w:rPr>
        <w:t xml:space="preserve">de </w:t>
      </w:r>
      <w:r w:rsidRPr="001D4F23">
        <w:rPr>
          <w:szCs w:val="22"/>
        </w:rPr>
        <w:t>medarbejdere</w:t>
      </w:r>
      <w:r>
        <w:rPr>
          <w:szCs w:val="22"/>
        </w:rPr>
        <w:t xml:space="preserve">, som indgår i </w:t>
      </w:r>
      <w:r w:rsidR="009B1695">
        <w:rPr>
          <w:szCs w:val="22"/>
        </w:rPr>
        <w:t>beredskabs</w:t>
      </w:r>
      <w:r w:rsidR="00322BF0">
        <w:rPr>
          <w:szCs w:val="22"/>
        </w:rPr>
        <w:t>organisationen</w:t>
      </w:r>
      <w:r w:rsidRPr="001D4F23">
        <w:rPr>
          <w:szCs w:val="22"/>
        </w:rPr>
        <w:t>.</w:t>
      </w:r>
    </w:p>
    <w:p w14:paraId="38C2641C" w14:textId="7485AC19" w:rsidR="00D628CC" w:rsidRPr="00322BF0" w:rsidRDefault="00D628CC" w:rsidP="00D628CC">
      <w:r>
        <w:lastRenderedPageBreak/>
        <w:t xml:space="preserve">Kommunikationen spiller en vigtig rolle og skal sikre, at både den operationelle plan og fremtidige opdateringer hertil formidles effektivt og direkte. </w:t>
      </w:r>
    </w:p>
    <w:p w14:paraId="14876961" w14:textId="77777777" w:rsidR="00D628CC" w:rsidRPr="001D4F23" w:rsidRDefault="00D628CC" w:rsidP="00D628CC">
      <w:pPr>
        <w:spacing w:after="120" w:line="340" w:lineRule="atLeast"/>
        <w:rPr>
          <w:szCs w:val="22"/>
        </w:rPr>
      </w:pPr>
      <w:r w:rsidRPr="001D4F23">
        <w:rPr>
          <w:szCs w:val="22"/>
        </w:rPr>
        <w:t>Målet med kommunikationen er at:</w:t>
      </w:r>
    </w:p>
    <w:p w14:paraId="29E27499" w14:textId="4A34FD9A" w:rsidR="00D628CC" w:rsidRPr="001D4F23"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g</w:t>
      </w:r>
      <w:r w:rsidRPr="001D4F23">
        <w:rPr>
          <w:szCs w:val="22"/>
        </w:rPr>
        <w:t xml:space="preserve">øre medarbejdere opmærksomme på, at der eksisterer en </w:t>
      </w:r>
      <w:r w:rsidR="00957F8F">
        <w:rPr>
          <w:szCs w:val="22"/>
        </w:rPr>
        <w:t>krise</w:t>
      </w:r>
      <w:r w:rsidR="009B1695">
        <w:rPr>
          <w:szCs w:val="22"/>
        </w:rPr>
        <w:t>beredskabsplan</w:t>
      </w:r>
      <w:r w:rsidRPr="001D4F23">
        <w:rPr>
          <w:szCs w:val="22"/>
        </w:rPr>
        <w:t>, hvad den indeholder</w:t>
      </w:r>
      <w:r>
        <w:rPr>
          <w:szCs w:val="22"/>
        </w:rPr>
        <w:t>,</w:t>
      </w:r>
      <w:r w:rsidRPr="001D4F23">
        <w:rPr>
          <w:szCs w:val="22"/>
        </w:rPr>
        <w:t xml:space="preserve"> og hvordan den vil kunne påvirke medarbejderen i en </w:t>
      </w:r>
      <w:r w:rsidR="00322BF0">
        <w:rPr>
          <w:szCs w:val="22"/>
        </w:rPr>
        <w:t>krisesituation</w:t>
      </w:r>
    </w:p>
    <w:p w14:paraId="6F9FDA8F" w14:textId="2A00CF89" w:rsidR="00D628CC" w:rsidRPr="001D4F23"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i</w:t>
      </w:r>
      <w:r w:rsidRPr="001D4F23">
        <w:rPr>
          <w:szCs w:val="22"/>
        </w:rPr>
        <w:t xml:space="preserve">nformere </w:t>
      </w:r>
      <w:r w:rsidR="009B1695">
        <w:rPr>
          <w:szCs w:val="22"/>
        </w:rPr>
        <w:t>beredskabs</w:t>
      </w:r>
      <w:r w:rsidR="00322BF0">
        <w:rPr>
          <w:szCs w:val="22"/>
        </w:rPr>
        <w:t>organisa</w:t>
      </w:r>
      <w:r w:rsidR="00DE5C3E">
        <w:rPr>
          <w:szCs w:val="22"/>
        </w:rPr>
        <w:t>ti</w:t>
      </w:r>
      <w:r w:rsidR="00322BF0">
        <w:rPr>
          <w:szCs w:val="22"/>
        </w:rPr>
        <w:t>onen</w:t>
      </w:r>
      <w:r>
        <w:rPr>
          <w:szCs w:val="22"/>
        </w:rPr>
        <w:t xml:space="preserve"> </w:t>
      </w:r>
      <w:r w:rsidRPr="001D4F23">
        <w:rPr>
          <w:szCs w:val="22"/>
        </w:rPr>
        <w:t xml:space="preserve">om opdateringer til </w:t>
      </w:r>
      <w:r w:rsidR="0014708F">
        <w:rPr>
          <w:szCs w:val="22"/>
        </w:rPr>
        <w:t>krise</w:t>
      </w:r>
      <w:r w:rsidR="00957F8F">
        <w:rPr>
          <w:szCs w:val="22"/>
        </w:rPr>
        <w:t>beredskabsplanen</w:t>
      </w:r>
      <w:r w:rsidRPr="001D4F23">
        <w:rPr>
          <w:szCs w:val="22"/>
        </w:rPr>
        <w:t>, når det er relevant</w:t>
      </w:r>
    </w:p>
    <w:p w14:paraId="60E40F58" w14:textId="7C2695E1" w:rsidR="00D628CC" w:rsidRPr="00FA0FD1"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s</w:t>
      </w:r>
      <w:r w:rsidRPr="001D4F23">
        <w:rPr>
          <w:szCs w:val="22"/>
        </w:rPr>
        <w:t xml:space="preserve">kabe en distributionskanal for </w:t>
      </w:r>
      <w:r>
        <w:rPr>
          <w:szCs w:val="22"/>
        </w:rPr>
        <w:t xml:space="preserve">den </w:t>
      </w:r>
      <w:r w:rsidRPr="001D4F23">
        <w:rPr>
          <w:szCs w:val="22"/>
        </w:rPr>
        <w:t xml:space="preserve">opdaterede </w:t>
      </w:r>
      <w:r w:rsidR="00AC337C">
        <w:rPr>
          <w:szCs w:val="22"/>
        </w:rPr>
        <w:t>krise</w:t>
      </w:r>
      <w:r w:rsidR="009B1695">
        <w:rPr>
          <w:szCs w:val="22"/>
        </w:rPr>
        <w:t>beredskabs</w:t>
      </w:r>
      <w:r w:rsidR="00356934">
        <w:rPr>
          <w:szCs w:val="22"/>
        </w:rPr>
        <w:t>plan</w:t>
      </w:r>
      <w:r w:rsidRPr="001D4F23">
        <w:rPr>
          <w:szCs w:val="22"/>
        </w:rPr>
        <w:t xml:space="preserve"> </w:t>
      </w:r>
      <w:r>
        <w:rPr>
          <w:szCs w:val="22"/>
        </w:rPr>
        <w:t>og sikre og forbedre</w:t>
      </w:r>
      <w:r w:rsidRPr="001D4F23">
        <w:rPr>
          <w:szCs w:val="22"/>
        </w:rPr>
        <w:t xml:space="preserve"> </w:t>
      </w:r>
      <w:r w:rsidR="00D84E33">
        <w:rPr>
          <w:szCs w:val="22"/>
        </w:rPr>
        <w:t>krisehåndteringen</w:t>
      </w:r>
      <w:r>
        <w:rPr>
          <w:szCs w:val="22"/>
        </w:rPr>
        <w:t>.</w:t>
      </w:r>
    </w:p>
    <w:p w14:paraId="282D96F6" w14:textId="6F50D425" w:rsidR="00D628CC" w:rsidRPr="001D4F23" w:rsidRDefault="00D628CC" w:rsidP="00D628CC">
      <w:pPr>
        <w:spacing w:after="120" w:line="340" w:lineRule="atLeast"/>
        <w:rPr>
          <w:szCs w:val="22"/>
        </w:rPr>
      </w:pPr>
      <w:r w:rsidRPr="001D4F23">
        <w:rPr>
          <w:szCs w:val="22"/>
        </w:rPr>
        <w:t xml:space="preserve">En god implementering af </w:t>
      </w:r>
      <w:r w:rsidR="00AC337C">
        <w:rPr>
          <w:szCs w:val="22"/>
        </w:rPr>
        <w:t>krise</w:t>
      </w:r>
      <w:r w:rsidR="00D84E33">
        <w:rPr>
          <w:szCs w:val="22"/>
        </w:rPr>
        <w:t>beredskabs</w:t>
      </w:r>
      <w:r w:rsidR="00DD6581">
        <w:rPr>
          <w:szCs w:val="22"/>
        </w:rPr>
        <w:t>planen</w:t>
      </w:r>
      <w:r w:rsidRPr="001D4F23">
        <w:rPr>
          <w:szCs w:val="22"/>
        </w:rPr>
        <w:t xml:space="preserve"> viser sig i en </w:t>
      </w:r>
      <w:r w:rsidR="00DD6581">
        <w:rPr>
          <w:szCs w:val="22"/>
        </w:rPr>
        <w:t>krisesituation</w:t>
      </w:r>
      <w:r w:rsidRPr="001D4F23">
        <w:rPr>
          <w:szCs w:val="22"/>
        </w:rPr>
        <w:t xml:space="preserve">, hvor kommunikationen og håndteringen af </w:t>
      </w:r>
      <w:r w:rsidR="00DD6581">
        <w:rPr>
          <w:szCs w:val="22"/>
        </w:rPr>
        <w:t>krisehændelsen</w:t>
      </w:r>
      <w:r w:rsidRPr="001D4F23">
        <w:rPr>
          <w:szCs w:val="22"/>
        </w:rPr>
        <w:t>:</w:t>
      </w:r>
    </w:p>
    <w:p w14:paraId="780515BC" w14:textId="13BAACEB" w:rsidR="00D628CC" w:rsidRPr="001D4F23"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er præcis</w:t>
      </w:r>
      <w:r w:rsidRPr="001D4F23">
        <w:rPr>
          <w:szCs w:val="22"/>
        </w:rPr>
        <w:t xml:space="preserve"> og rettidig</w:t>
      </w:r>
    </w:p>
    <w:p w14:paraId="761FBA3D" w14:textId="7B886D5D" w:rsidR="00D628CC" w:rsidRPr="001D4F23"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sikrer tilstrækkelig information til m</w:t>
      </w:r>
      <w:r w:rsidRPr="001D4F23">
        <w:rPr>
          <w:szCs w:val="22"/>
        </w:rPr>
        <w:t>edarbejdere, brugere, samarbejdspartnere og pressen</w:t>
      </w:r>
    </w:p>
    <w:p w14:paraId="5FC757A4" w14:textId="77777777" w:rsidR="000E30C1"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 xml:space="preserve">sikrer </w:t>
      </w:r>
      <w:r w:rsidRPr="00AD76F1">
        <w:rPr>
          <w:szCs w:val="22"/>
        </w:rPr>
        <w:t>konsisten</w:t>
      </w:r>
      <w:r>
        <w:rPr>
          <w:szCs w:val="22"/>
        </w:rPr>
        <w:t>s</w:t>
      </w:r>
      <w:r w:rsidRPr="00AD76F1">
        <w:rPr>
          <w:szCs w:val="22"/>
        </w:rPr>
        <w:t xml:space="preserve"> </w:t>
      </w:r>
      <w:r>
        <w:rPr>
          <w:szCs w:val="22"/>
        </w:rPr>
        <w:t>i</w:t>
      </w:r>
      <w:r w:rsidRPr="00AD76F1">
        <w:rPr>
          <w:szCs w:val="22"/>
        </w:rPr>
        <w:t xml:space="preserve"> </w:t>
      </w:r>
      <w:r>
        <w:rPr>
          <w:szCs w:val="22"/>
        </w:rPr>
        <w:t xml:space="preserve">informationen </w:t>
      </w:r>
      <w:r w:rsidRPr="00AD76F1">
        <w:rPr>
          <w:szCs w:val="22"/>
        </w:rPr>
        <w:t>om hvilke systemer, der er berørte, hvilken konsekvens situationen medfører, forventninger til re</w:t>
      </w:r>
      <w:r w:rsidR="006D2661">
        <w:rPr>
          <w:szCs w:val="22"/>
        </w:rPr>
        <w:t>e</w:t>
      </w:r>
      <w:r w:rsidRPr="00AD76F1">
        <w:rPr>
          <w:szCs w:val="22"/>
        </w:rPr>
        <w:t xml:space="preserve">tableringstidsrammen </w:t>
      </w:r>
      <w:r>
        <w:rPr>
          <w:szCs w:val="22"/>
        </w:rPr>
        <w:t>mv.</w:t>
      </w:r>
    </w:p>
    <w:p w14:paraId="0E430E71" w14:textId="77777777" w:rsidR="00C072F2" w:rsidRPr="00B43943" w:rsidRDefault="000E30C1" w:rsidP="00972DE7">
      <w:pPr>
        <w:numPr>
          <w:ilvl w:val="0"/>
          <w:numId w:val="42"/>
        </w:numPr>
        <w:overflowPunct w:val="0"/>
        <w:autoSpaceDE w:val="0"/>
        <w:autoSpaceDN w:val="0"/>
        <w:adjustRightInd w:val="0"/>
        <w:spacing w:after="120" w:line="340" w:lineRule="atLeast"/>
        <w:textAlignment w:val="baseline"/>
        <w:rPr>
          <w:szCs w:val="22"/>
          <w:highlight w:val="yellow"/>
        </w:rPr>
      </w:pPr>
      <w:r>
        <w:rPr>
          <w:szCs w:val="22"/>
        </w:rPr>
        <w:t xml:space="preserve">sikrer overensstemmelse med </w:t>
      </w:r>
      <w:r w:rsidR="00E820E2">
        <w:rPr>
          <w:szCs w:val="22"/>
        </w:rPr>
        <w:t xml:space="preserve">sektorberedskabsplanen for </w:t>
      </w:r>
      <w:r w:rsidR="00E820E2" w:rsidRPr="00E820E2">
        <w:rPr>
          <w:szCs w:val="22"/>
          <w:highlight w:val="yellow"/>
        </w:rPr>
        <w:t>delsektor(er</w:t>
      </w:r>
      <w:r w:rsidR="00E820E2" w:rsidRPr="00B43943">
        <w:rPr>
          <w:szCs w:val="22"/>
          <w:highlight w:val="yellow"/>
        </w:rPr>
        <w:t xml:space="preserve">) som </w:t>
      </w:r>
      <w:r w:rsidR="00E820E2" w:rsidRPr="00B43943">
        <w:rPr>
          <w:highlight w:val="yellow"/>
        </w:rPr>
        <w:fldChar w:fldCharType="begin"/>
      </w:r>
      <w:r w:rsidR="00E820E2" w:rsidRPr="00B43943">
        <w:rPr>
          <w:highlight w:val="yellow"/>
        </w:rPr>
        <w:instrText xml:space="preserve"> DOCPROPERTY "Organisation" \* MERGEFORMAT </w:instrText>
      </w:r>
      <w:r w:rsidR="00E820E2" w:rsidRPr="00B43943">
        <w:rPr>
          <w:highlight w:val="yellow"/>
        </w:rPr>
        <w:fldChar w:fldCharType="separate"/>
      </w:r>
      <w:r w:rsidR="00E820E2" w:rsidRPr="00B43943">
        <w:rPr>
          <w:highlight w:val="yellow"/>
        </w:rPr>
        <w:t>&lt;Organisation&gt;</w:t>
      </w:r>
      <w:r w:rsidR="00E820E2" w:rsidRPr="00B43943">
        <w:rPr>
          <w:highlight w:val="yellow"/>
        </w:rPr>
        <w:fldChar w:fldCharType="end"/>
      </w:r>
      <w:r w:rsidR="00A026CD" w:rsidRPr="00B43943">
        <w:rPr>
          <w:highlight w:val="yellow"/>
        </w:rPr>
        <w:t xml:space="preserve"> opererer indenfor.</w:t>
      </w:r>
    </w:p>
    <w:p w14:paraId="2CB68D46" w14:textId="77777777" w:rsidR="00C072F2" w:rsidRPr="00954C64" w:rsidRDefault="00C072F2" w:rsidP="00C072F2">
      <w:pPr>
        <w:pStyle w:val="Overskrift1"/>
        <w:rPr>
          <w:szCs w:val="22"/>
          <w:highlight w:val="green"/>
        </w:rPr>
      </w:pPr>
      <w:bookmarkStart w:id="17" w:name="_Toc196994274"/>
      <w:r w:rsidRPr="00954C64">
        <w:rPr>
          <w:highlight w:val="green"/>
        </w:rPr>
        <w:t>Beredskabsøvelse</w:t>
      </w:r>
      <w:bookmarkEnd w:id="17"/>
    </w:p>
    <w:p w14:paraId="434A7E30" w14:textId="097D1FB3" w:rsidR="00091FE1" w:rsidRPr="006F07CB" w:rsidRDefault="00C072F2" w:rsidP="00091FE1">
      <w:pPr>
        <w:rPr>
          <w:color w:val="808080" w:themeColor="background1" w:themeShade="80"/>
        </w:rPr>
      </w:pPr>
      <w:r w:rsidRPr="00DC3BF3">
        <w:rPr>
          <w:color w:val="808080" w:themeColor="background1" w:themeShade="80"/>
        </w:rPr>
        <w:t xml:space="preserve">[Vejledning: virksomheder på niveau 2 eller over skal foretage </w:t>
      </w:r>
      <w:r w:rsidR="00460AE0">
        <w:rPr>
          <w:color w:val="808080" w:themeColor="background1" w:themeShade="80"/>
        </w:rPr>
        <w:t>øvelser og funktionstest af beredskabet</w:t>
      </w:r>
      <w:r w:rsidRPr="00DC3BF3">
        <w:rPr>
          <w:color w:val="808080" w:themeColor="background1" w:themeShade="80"/>
        </w:rPr>
        <w:t xml:space="preserve"> jf. §</w:t>
      </w:r>
      <w:r w:rsidR="00460AE0">
        <w:rPr>
          <w:color w:val="808080" w:themeColor="background1" w:themeShade="80"/>
        </w:rPr>
        <w:t>20-23</w:t>
      </w:r>
      <w:r w:rsidRPr="00DC3BF3">
        <w:rPr>
          <w:color w:val="808080" w:themeColor="background1" w:themeShade="80"/>
        </w:rPr>
        <w:t xml:space="preserve"> i bekendtgørelse om modstandsdygtighed og beredskab i energisektoren. Der er ikke krav om </w:t>
      </w:r>
      <w:r w:rsidR="00460AE0">
        <w:rPr>
          <w:color w:val="808080" w:themeColor="background1" w:themeShade="80"/>
        </w:rPr>
        <w:t>beredskabsøvelser</w:t>
      </w:r>
      <w:r w:rsidRPr="00DC3BF3">
        <w:rPr>
          <w:color w:val="808080" w:themeColor="background1" w:themeShade="80"/>
        </w:rPr>
        <w:t xml:space="preserve"> for virksomheder på niveau 1</w:t>
      </w:r>
      <w:r w:rsidR="00091FE1">
        <w:rPr>
          <w:color w:val="808080" w:themeColor="background1" w:themeShade="80"/>
        </w:rPr>
        <w:t xml:space="preserve"> – men</w:t>
      </w:r>
      <w:r w:rsidR="00B26B12">
        <w:rPr>
          <w:color w:val="808080" w:themeColor="background1" w:themeShade="80"/>
        </w:rPr>
        <w:t xml:space="preserve"> vi anbefaler at I gør det alligevel</w:t>
      </w:r>
      <w:r w:rsidR="00091FE1">
        <w:rPr>
          <w:color w:val="808080" w:themeColor="background1" w:themeShade="80"/>
        </w:rPr>
        <w:t xml:space="preserve">, da det </w:t>
      </w:r>
      <w:r w:rsidR="00D05159">
        <w:rPr>
          <w:color w:val="808080" w:themeColor="background1" w:themeShade="80"/>
        </w:rPr>
        <w:t xml:space="preserve">både </w:t>
      </w:r>
      <w:r w:rsidR="00091FE1">
        <w:rPr>
          <w:color w:val="808080" w:themeColor="background1" w:themeShade="80"/>
        </w:rPr>
        <w:t xml:space="preserve">sikrer at alle involverede parter ved hvad de skal gøre i en krisesituation, samt at I finder </w:t>
      </w:r>
      <w:proofErr w:type="gramStart"/>
      <w:r w:rsidR="00091FE1">
        <w:rPr>
          <w:color w:val="808080" w:themeColor="background1" w:themeShade="80"/>
        </w:rPr>
        <w:t>evt.</w:t>
      </w:r>
      <w:proofErr w:type="gramEnd"/>
      <w:r w:rsidR="00091FE1">
        <w:rPr>
          <w:color w:val="808080" w:themeColor="background1" w:themeShade="80"/>
        </w:rPr>
        <w:t xml:space="preserve"> mangler og uhensigtsmæssigheder i jeres beredskabsplan før </w:t>
      </w:r>
      <w:proofErr w:type="gramStart"/>
      <w:r w:rsidR="00091FE1">
        <w:rPr>
          <w:color w:val="808080" w:themeColor="background1" w:themeShade="80"/>
        </w:rPr>
        <w:t>i</w:t>
      </w:r>
      <w:proofErr w:type="gramEnd"/>
      <w:r w:rsidR="00091FE1">
        <w:rPr>
          <w:color w:val="808080" w:themeColor="background1" w:themeShade="80"/>
        </w:rPr>
        <w:t xml:space="preserve"> står i krisen. I Bekendtgørelsen er der krav til at virksomheder på niveau 2 skal øve deres beredskab hvert 2. år, og niveau 3-5 skal øve hvert år.</w:t>
      </w:r>
      <w:r w:rsidR="00091FE1" w:rsidRPr="006F07CB">
        <w:rPr>
          <w:color w:val="808080" w:themeColor="background1" w:themeShade="80"/>
        </w:rPr>
        <w:t>]</w:t>
      </w:r>
    </w:p>
    <w:p w14:paraId="54CA0A66" w14:textId="77777777" w:rsidR="00FC5024" w:rsidRDefault="00091FE1" w:rsidP="00FC5024">
      <w:r w:rsidRPr="00386ECD">
        <w:rPr>
          <w:highlight w:val="green"/>
        </w:rPr>
        <w:fldChar w:fldCharType="begin"/>
      </w:r>
      <w:r w:rsidRPr="00386ECD">
        <w:rPr>
          <w:highlight w:val="green"/>
        </w:rPr>
        <w:instrText xml:space="preserve"> DOCPROPERTY "Organisation" \* MERGEFORMAT </w:instrText>
      </w:r>
      <w:r w:rsidRPr="00386ECD">
        <w:rPr>
          <w:highlight w:val="green"/>
        </w:rPr>
        <w:fldChar w:fldCharType="separate"/>
      </w:r>
      <w:r w:rsidRPr="00386ECD">
        <w:rPr>
          <w:highlight w:val="green"/>
        </w:rPr>
        <w:t>&lt;Organisation&gt;</w:t>
      </w:r>
      <w:r w:rsidRPr="00386ECD">
        <w:rPr>
          <w:highlight w:val="green"/>
        </w:rPr>
        <w:fldChar w:fldCharType="end"/>
      </w:r>
      <w:r w:rsidRPr="00386ECD">
        <w:rPr>
          <w:highlight w:val="green"/>
        </w:rPr>
        <w:t xml:space="preserve"> vil løbende afprøve kriseberedskabet i forhold til at sikre forretnings- og informationssikkerhedskontinuiteten. Fx ved via beredskabsøvelser </w:t>
      </w:r>
      <w:r w:rsidRPr="00386ECD">
        <w:rPr>
          <w:highlight w:val="green"/>
        </w:rPr>
        <w:lastRenderedPageBreak/>
        <w:t>at afprøve kriseberedskabet, beredskabsorganisationen og eventuelle nødprocedurer. Regelmæssig afprøvning af kriseberedskabet sikrer et kontinuerligt fokus på optimering af procedurer og roller, og forbereder de enkelte aktører på den dag, hvor det bliver virkelighed.</w:t>
      </w:r>
      <w:r w:rsidR="00FC5024" w:rsidRPr="00FC5024">
        <w:t xml:space="preserve"> </w:t>
      </w:r>
    </w:p>
    <w:p w14:paraId="508B69BF" w14:textId="32E9F789" w:rsidR="00FC5024" w:rsidRDefault="00FC5024" w:rsidP="00FC5024">
      <w:r w:rsidRPr="00A56A43">
        <w:rPr>
          <w:highlight w:val="green"/>
        </w:rPr>
        <w:fldChar w:fldCharType="begin"/>
      </w:r>
      <w:r w:rsidRPr="00A56A43">
        <w:rPr>
          <w:highlight w:val="green"/>
        </w:rPr>
        <w:instrText xml:space="preserve"> DOCPROPERTY "Organisation" \* MERGEFORMAT </w:instrText>
      </w:r>
      <w:r w:rsidRPr="00A56A43">
        <w:rPr>
          <w:highlight w:val="green"/>
        </w:rPr>
        <w:fldChar w:fldCharType="separate"/>
      </w:r>
      <w:r w:rsidRPr="00A56A43">
        <w:rPr>
          <w:highlight w:val="green"/>
        </w:rPr>
        <w:t>&lt;Organisation&gt;</w:t>
      </w:r>
      <w:r w:rsidRPr="00A56A43">
        <w:rPr>
          <w:highlight w:val="green"/>
        </w:rPr>
        <w:fldChar w:fldCharType="end"/>
      </w:r>
      <w:r w:rsidRPr="00A56A43">
        <w:rPr>
          <w:highlight w:val="green"/>
        </w:rPr>
        <w:t xml:space="preserve"> har udarbejdet en øvelsesplan, som hen over en femårig periode tester alle de øvelseselementer som er påkrævet fra Energistyrelsen. Øvelsesplanen er tentativ og opdateres mindst én gang årligt, og ved væsentlige ændringer i  </w:t>
      </w:r>
      <w:r w:rsidRPr="00A56A43">
        <w:rPr>
          <w:highlight w:val="green"/>
        </w:rPr>
        <w:fldChar w:fldCharType="begin"/>
      </w:r>
      <w:r w:rsidRPr="00A56A43">
        <w:rPr>
          <w:highlight w:val="green"/>
        </w:rPr>
        <w:instrText xml:space="preserve"> DOCPROPERTY "Organisation" \* MERGEFORMAT </w:instrText>
      </w:r>
      <w:r w:rsidRPr="00A56A43">
        <w:rPr>
          <w:highlight w:val="green"/>
        </w:rPr>
        <w:fldChar w:fldCharType="separate"/>
      </w:r>
      <w:r w:rsidRPr="00A56A43">
        <w:rPr>
          <w:highlight w:val="green"/>
        </w:rPr>
        <w:t>&lt;Organisation&gt;</w:t>
      </w:r>
      <w:r w:rsidRPr="00A56A43">
        <w:rPr>
          <w:highlight w:val="green"/>
        </w:rPr>
        <w:fldChar w:fldCharType="end"/>
      </w:r>
      <w:r w:rsidRPr="00A56A43">
        <w:rPr>
          <w:highlight w:val="green"/>
        </w:rPr>
        <w:t>s organisation, fysisk sikkerhed, anlæg, leverandører, IT- eller OT.</w:t>
      </w:r>
    </w:p>
    <w:p w14:paraId="43A969C3" w14:textId="77777777" w:rsidR="00091FE1" w:rsidRPr="00386ECD" w:rsidRDefault="00091FE1" w:rsidP="00091FE1">
      <w:pPr>
        <w:rPr>
          <w:highlight w:val="green"/>
        </w:rPr>
      </w:pPr>
      <w:r w:rsidRPr="00386ECD">
        <w:rPr>
          <w:highlight w:val="green"/>
        </w:rPr>
        <w:t xml:space="preserve">Afprøvningen kan foregå som en skrivebordsøvelse, fx baseret på Beredskabsspillet fra </w:t>
      </w:r>
      <w:hyperlink r:id="rId20" w:history="1">
        <w:r w:rsidRPr="00386ECD">
          <w:rPr>
            <w:rStyle w:val="Hyperlink"/>
            <w:highlight w:val="green"/>
          </w:rPr>
          <w:t>www.sikkerdigital.dk</w:t>
        </w:r>
      </w:hyperlink>
      <w:r w:rsidRPr="00386ECD">
        <w:rPr>
          <w:highlight w:val="green"/>
        </w:rPr>
        <w:t>, eller ved aktivering af kriseberedskabet for en mindre hændelse, der normalt ikke vil afstedkomme en aktivering af beredskabet.</w:t>
      </w:r>
    </w:p>
    <w:p w14:paraId="554B49BC" w14:textId="6B5341F4" w:rsidR="00091FE1" w:rsidRDefault="004D76DE" w:rsidP="00091FE1">
      <w:r w:rsidRPr="004D76DE">
        <w:rPr>
          <w:highlight w:val="green"/>
        </w:rPr>
        <w:t xml:space="preserve">Øvelsesplanen sikrer at der afholdes beredskabsøvelse, som minimum </w:t>
      </w:r>
      <w:r w:rsidRPr="004D76DE">
        <w:rPr>
          <w:highlight w:val="yellow"/>
        </w:rPr>
        <w:t>hvert andet år</w:t>
      </w:r>
      <w:r w:rsidRPr="004D76DE">
        <w:rPr>
          <w:highlight w:val="green"/>
        </w:rPr>
        <w:t xml:space="preserve">, dog skal der årligt gennemføres funktionstest af teknisk udstyr, som indgår i </w:t>
      </w:r>
      <w:r w:rsidRPr="00097EED">
        <w:rPr>
          <w:highlight w:val="green"/>
        </w:rPr>
        <w:t xml:space="preserve">beredskabet. </w:t>
      </w:r>
      <w:r w:rsidR="00091FE1" w:rsidRPr="00097EED">
        <w:rPr>
          <w:highlight w:val="green"/>
        </w:rPr>
        <w:t xml:space="preserve">En </w:t>
      </w:r>
      <w:r w:rsidR="00097EED" w:rsidRPr="00097EED">
        <w:rPr>
          <w:highlight w:val="green"/>
        </w:rPr>
        <w:t>beredskabsøvelse</w:t>
      </w:r>
      <w:r w:rsidR="00091FE1" w:rsidRPr="00097EED">
        <w:rPr>
          <w:highlight w:val="green"/>
        </w:rPr>
        <w:t xml:space="preserve"> kan aflyses, hvis kriseberedskabet har været aktiveret og afprøvet på en virkelig hændelse.</w:t>
      </w:r>
    </w:p>
    <w:p w14:paraId="7A46C308" w14:textId="60AC416A" w:rsidR="00627DCB" w:rsidRPr="004E585E" w:rsidRDefault="00627DCB" w:rsidP="00C072F2">
      <w:pPr>
        <w:rPr>
          <w:highlight w:val="green"/>
        </w:rPr>
      </w:pPr>
      <w:r w:rsidRPr="004E585E">
        <w:rPr>
          <w:highlight w:val="green"/>
        </w:rPr>
        <w:t>Øvelserne foretages</w:t>
      </w:r>
      <w:r w:rsidR="00402EAE" w:rsidRPr="004E585E">
        <w:rPr>
          <w:highlight w:val="green"/>
        </w:rPr>
        <w:t>,</w:t>
      </w:r>
      <w:r w:rsidRPr="004E585E">
        <w:rPr>
          <w:highlight w:val="green"/>
        </w:rPr>
        <w:t xml:space="preserve"> dokumenteres</w:t>
      </w:r>
      <w:r w:rsidR="00402EAE" w:rsidRPr="004E585E">
        <w:rPr>
          <w:highlight w:val="green"/>
        </w:rPr>
        <w:t xml:space="preserve"> og evalueres</w:t>
      </w:r>
      <w:r w:rsidRPr="004E585E">
        <w:rPr>
          <w:highlight w:val="green"/>
        </w:rPr>
        <w:t xml:space="preserve"> i en øvelses</w:t>
      </w:r>
      <w:r w:rsidR="00F641A4" w:rsidRPr="004E585E">
        <w:rPr>
          <w:highlight w:val="green"/>
        </w:rPr>
        <w:t>evaluering</w:t>
      </w:r>
      <w:r w:rsidR="00402EAE" w:rsidRPr="004E585E">
        <w:rPr>
          <w:highlight w:val="green"/>
        </w:rPr>
        <w:t>srapport, som indsendes til Energistyrelsen</w:t>
      </w:r>
      <w:r w:rsidR="00687226" w:rsidRPr="004E585E">
        <w:rPr>
          <w:highlight w:val="green"/>
        </w:rPr>
        <w:t>, senest tre måneder efter, at øvelsen er afholdt.</w:t>
      </w:r>
    </w:p>
    <w:p w14:paraId="22417FEC" w14:textId="5CD409A4" w:rsidR="00F679AA" w:rsidRPr="00B43659" w:rsidRDefault="00A94E50" w:rsidP="001A1D9D">
      <w:pPr>
        <w:rPr>
          <w:szCs w:val="22"/>
        </w:rPr>
      </w:pPr>
      <w:r w:rsidRPr="004E585E">
        <w:rPr>
          <w:highlight w:val="green"/>
        </w:rPr>
        <w:t>Konklusioner</w:t>
      </w:r>
      <w:r w:rsidR="00EE189C" w:rsidRPr="004E585E">
        <w:rPr>
          <w:highlight w:val="green"/>
        </w:rPr>
        <w:t xml:space="preserve"> fra øvelser og test indgår i risiko- og sårbarhedsvurdering</w:t>
      </w:r>
      <w:r w:rsidR="00B22D0B" w:rsidRPr="004E585E">
        <w:rPr>
          <w:highlight w:val="green"/>
        </w:rPr>
        <w:t xml:space="preserve">s arbejdet, og kan føre til ændringer i </w:t>
      </w:r>
      <w:r w:rsidR="001A1D9D" w:rsidRPr="004E585E">
        <w:rPr>
          <w:highlight w:val="green"/>
        </w:rPr>
        <w:t>alle politikker og procedurer, inkl. kriseberedskabsdokumentationen.</w:t>
      </w:r>
    </w:p>
    <w:sectPr w:rsidR="00F679AA" w:rsidRPr="00B43659" w:rsidSect="007C0827">
      <w:footerReference w:type="default" r:id="rId21"/>
      <w:pgSz w:w="11906" w:h="16838"/>
      <w:pgMar w:top="1701" w:right="1418" w:bottom="226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F318A" w14:textId="77777777" w:rsidR="009D0ACE" w:rsidRDefault="009D0ACE" w:rsidP="00055753">
      <w:pPr>
        <w:spacing w:after="0"/>
      </w:pPr>
      <w:r>
        <w:separator/>
      </w:r>
    </w:p>
  </w:endnote>
  <w:endnote w:type="continuationSeparator" w:id="0">
    <w:p w14:paraId="75B47037" w14:textId="77777777" w:rsidR="009D0ACE" w:rsidRDefault="009D0ACE" w:rsidP="00055753">
      <w:pPr>
        <w:spacing w:after="0"/>
      </w:pPr>
      <w:r>
        <w:continuationSeparator/>
      </w:r>
    </w:p>
  </w:endnote>
  <w:endnote w:type="continuationNotice" w:id="1">
    <w:p w14:paraId="46B7FCB9" w14:textId="77777777" w:rsidR="009D0ACE" w:rsidRDefault="009D0A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altName w:val="Cambria"/>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erif Pro Semibold">
    <w:altName w:val="Cambria"/>
    <w:panose1 w:val="02040703050405020204"/>
    <w:charset w:val="00"/>
    <w:family w:val="roman"/>
    <w:notTrueType/>
    <w:pitch w:val="variable"/>
    <w:sig w:usb0="20000287" w:usb1="02000003" w:usb2="00000000" w:usb3="00000000" w:csb0="0000019F" w:csb1="00000000"/>
  </w:font>
  <w:font w:name="Lakeside Med">
    <w:panose1 w:val="00000000000000000000"/>
    <w:charset w:val="4D"/>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Source Serif Pro">
    <w:altName w:val="Cambria"/>
    <w:panose1 w:val="02040603050405020204"/>
    <w:charset w:val="00"/>
    <w:family w:val="roman"/>
    <w:notTrueType/>
    <w:pitch w:val="variable"/>
    <w:sig w:usb0="20000287" w:usb1="02000003"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29B5" w14:textId="77777777" w:rsidR="007C6C6C" w:rsidRDefault="00F465A5" w:rsidP="00836B57">
    <w:pPr>
      <w:pStyle w:val="Sidefod"/>
      <w:ind w:firstLine="360"/>
    </w:pPr>
    <w:r>
      <w:rPr>
        <w:noProof/>
      </w:rPr>
      <mc:AlternateContent>
        <mc:Choice Requires="wps">
          <w:drawing>
            <wp:anchor distT="0" distB="0" distL="114300" distR="114300" simplePos="0" relativeHeight="251658242" behindDoc="0" locked="0" layoutInCell="1" allowOverlap="1" wp14:anchorId="48D080DE" wp14:editId="1E8F8353">
              <wp:simplePos x="0" y="0"/>
              <wp:positionH relativeFrom="column">
                <wp:posOffset>-545374</wp:posOffset>
              </wp:positionH>
              <wp:positionV relativeFrom="paragraph">
                <wp:posOffset>-1401536</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D080DE" id="_x0000_t202" coordsize="21600,21600" o:spt="202" path="m,l,21600r21600,l21600,xe">
              <v:stroke joinstyle="miter"/>
              <v:path gradientshapeok="t" o:connecttype="rect"/>
            </v:shapetype>
            <v:shape id="_x0000_s1027" type="#_x0000_t202" style="position:absolute;left:0;text-align:left;margin-left:-42.95pt;margin-top:-110.35pt;width:3in;height:17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" filled="f" stroked="f">
              <v:textbox style="mso-fit-shape-to-text:t">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1" behindDoc="0" locked="0" layoutInCell="1" allowOverlap="1" wp14:anchorId="0E2230BB" wp14:editId="6318D017">
          <wp:simplePos x="0" y="0"/>
          <wp:positionH relativeFrom="column">
            <wp:posOffset>4343977</wp:posOffset>
          </wp:positionH>
          <wp:positionV relativeFrom="paragraph">
            <wp:posOffset>-111760</wp:posOffset>
          </wp:positionV>
          <wp:extent cx="1588770" cy="449580"/>
          <wp:effectExtent l="0" t="0" r="0" b="0"/>
          <wp:wrapNone/>
          <wp:docPr id="1816150977" name="Billede 1816150977"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A3EB" w14:textId="44C31743" w:rsidR="007C6C6C" w:rsidRDefault="006E3932" w:rsidP="00836B57">
    <w:pPr>
      <w:pStyle w:val="Sidefod"/>
      <w:ind w:firstLine="360"/>
    </w:pPr>
    <w:r>
      <w:rPr>
        <w:noProof/>
      </w:rPr>
      <mc:AlternateContent>
        <mc:Choice Requires="wps">
          <w:drawing>
            <wp:anchor distT="0" distB="0" distL="114300" distR="114300" simplePos="0" relativeHeight="251658251" behindDoc="1" locked="0" layoutInCell="1" allowOverlap="1" wp14:anchorId="0A5DCC57" wp14:editId="7C9931C8">
              <wp:simplePos x="0" y="0"/>
              <wp:positionH relativeFrom="column">
                <wp:posOffset>-930910</wp:posOffset>
              </wp:positionH>
              <wp:positionV relativeFrom="paragraph">
                <wp:posOffset>-441162</wp:posOffset>
              </wp:positionV>
              <wp:extent cx="7604760" cy="1097280"/>
              <wp:effectExtent l="0" t="0" r="2540" b="0"/>
              <wp:wrapNone/>
              <wp:docPr id="1482424068" name="Rektangel 1482424068"/>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D0FB039">
            <v:rect id="Rektangel 1482424068" style="position:absolute;margin-left:-73.3pt;margin-top:-34.75pt;width:598.8pt;height:86.4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23804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"/>
          </w:pict>
        </mc:Fallback>
      </mc:AlternateContent>
    </w:r>
    <w:r w:rsidR="00AF6367" w:rsidRPr="00E52792">
      <w:rPr>
        <w:rFonts w:ascii="Source Sans Pro Light" w:hAnsi="Source Sans Pro Light"/>
        <w:noProof/>
        <w:sz w:val="21"/>
        <w:szCs w:val="21"/>
      </w:rPr>
      <w:drawing>
        <wp:anchor distT="0" distB="0" distL="114300" distR="114300" simplePos="0" relativeHeight="251658244" behindDoc="0" locked="0" layoutInCell="1" allowOverlap="1" wp14:anchorId="085557B9" wp14:editId="4D131685">
          <wp:simplePos x="0" y="0"/>
          <wp:positionH relativeFrom="column">
            <wp:posOffset>4453890</wp:posOffset>
          </wp:positionH>
          <wp:positionV relativeFrom="paragraph">
            <wp:posOffset>-1483995</wp:posOffset>
          </wp:positionV>
          <wp:extent cx="1397000" cy="727075"/>
          <wp:effectExtent l="0" t="0" r="0" b="0"/>
          <wp:wrapNone/>
          <wp:docPr id="109414259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sidR="00AF6367">
      <w:rPr>
        <w:noProof/>
      </w:rPr>
      <mc:AlternateContent>
        <mc:Choice Requires="wps">
          <w:drawing>
            <wp:anchor distT="0" distB="0" distL="114300" distR="114300" simplePos="0" relativeHeight="251658245" behindDoc="0" locked="0" layoutInCell="1" allowOverlap="1" wp14:anchorId="7053BCA3" wp14:editId="5778AEA0">
              <wp:simplePos x="0" y="0"/>
              <wp:positionH relativeFrom="column">
                <wp:posOffset>-125730</wp:posOffset>
              </wp:positionH>
              <wp:positionV relativeFrom="paragraph">
                <wp:posOffset>-1621790</wp:posOffset>
              </wp:positionV>
              <wp:extent cx="2068830" cy="571500"/>
              <wp:effectExtent l="0" t="0" r="0" b="0"/>
              <wp:wrapNone/>
              <wp:docPr id="663495034"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02B98C41" w14:textId="37DA507C"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00FA16AD">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Postnr</w:t>
                          </w:r>
                          <w:proofErr w:type="spellEnd"/>
                          <w:r w:rsidRPr="00456C79">
                            <w:rPr>
                              <w:rFonts w:ascii="Source Sans Pro Light" w:hAnsi="Source Sans Pro Light"/>
                              <w:color w:val="FFFFFF" w:themeColor="background1"/>
                              <w:sz w:val="21"/>
                              <w:szCs w:val="21"/>
                            </w:rPr>
                            <w:t xml:space="preserve">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email</w:t>
                          </w:r>
                          <w:proofErr w:type="spellEnd"/>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 xml:space="preserve">CVR: </w:t>
                          </w:r>
                          <w:proofErr w:type="spellStart"/>
                          <w:r w:rsidRPr="00456C79">
                            <w:rPr>
                              <w:rFonts w:ascii="Source Sans Pro Light" w:hAnsi="Source Sans Pro Light"/>
                              <w:color w:val="FFFFFF" w:themeColor="background1"/>
                              <w:sz w:val="21"/>
                              <w:szCs w:val="21"/>
                            </w:rPr>
                            <w:t>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53BCA3" id="_x0000_t202" coordsize="21600,21600" o:spt="202" path="m,l,21600r21600,l21600,xe">
              <v:stroke joinstyle="miter"/>
              <v:path gradientshapeok="t" o:connecttype="rect"/>
            </v:shapetype>
            <v:shape id="Tekstfelt 1" o:spid="_x0000_s1028" type="#_x0000_t202" style="position:absolute;left:0;text-align:left;margin-left:-9.9pt;margin-top:-127.7pt;width:162.9pt;height:4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" filled="f" stroked="f">
              <v:textbox style="mso-fit-shape-to-text:t">
                <w:txbxContent>
                  <w:p w14:paraId="02B98C41" w14:textId="37DA507C"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00FA16AD">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Postnr</w:t>
                    </w:r>
                    <w:proofErr w:type="spellEnd"/>
                    <w:r w:rsidRPr="00456C79">
                      <w:rPr>
                        <w:rFonts w:ascii="Source Sans Pro Light" w:hAnsi="Source Sans Pro Light"/>
                        <w:color w:val="FFFFFF" w:themeColor="background1"/>
                        <w:sz w:val="21"/>
                        <w:szCs w:val="21"/>
                      </w:rPr>
                      <w:t xml:space="preserve">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proofErr w:type="spellStart"/>
                    <w:r w:rsidRPr="00456C79">
                      <w:rPr>
                        <w:rFonts w:ascii="Source Sans Pro Light" w:hAnsi="Source Sans Pro Light"/>
                        <w:color w:val="FFFFFF" w:themeColor="background1"/>
                        <w:sz w:val="21"/>
                        <w:szCs w:val="21"/>
                      </w:rPr>
                      <w:t>email</w:t>
                    </w:r>
                    <w:proofErr w:type="spellEnd"/>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 xml:space="preserve">CVR: </w:t>
                    </w:r>
                    <w:proofErr w:type="spellStart"/>
                    <w:r w:rsidRPr="00456C79">
                      <w:rPr>
                        <w:rFonts w:ascii="Source Sans Pro Light" w:hAnsi="Source Sans Pro Light"/>
                        <w:color w:val="FFFFFF" w:themeColor="background1"/>
                        <w:sz w:val="21"/>
                        <w:szCs w:val="21"/>
                      </w:rPr>
                      <w:t>xxxxxxxx</w:t>
                    </w:r>
                    <w:proofErr w:type="spellEnd"/>
                  </w:p>
                </w:txbxContent>
              </v:textbox>
            </v:shape>
          </w:pict>
        </mc:Fallback>
      </mc:AlternateContent>
    </w:r>
    <w:r w:rsidR="00AF6367">
      <w:rPr>
        <w:noProof/>
      </w:rPr>
      <w:drawing>
        <wp:anchor distT="0" distB="0" distL="114300" distR="114300" simplePos="0" relativeHeight="251658246" behindDoc="1" locked="0" layoutInCell="1" allowOverlap="1" wp14:anchorId="4BD0223E" wp14:editId="0ABE7081">
          <wp:simplePos x="0" y="0"/>
          <wp:positionH relativeFrom="column">
            <wp:posOffset>-931545</wp:posOffset>
          </wp:positionH>
          <wp:positionV relativeFrom="paragraph">
            <wp:posOffset>-1887855</wp:posOffset>
          </wp:positionV>
          <wp:extent cx="7604760" cy="178435"/>
          <wp:effectExtent l="0" t="0" r="0" b="0"/>
          <wp:wrapNone/>
          <wp:docPr id="1501498144" name="Billede 15014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AF6367">
      <w:rPr>
        <w:noProof/>
      </w:rPr>
      <mc:AlternateContent>
        <mc:Choice Requires="wps">
          <w:drawing>
            <wp:anchor distT="0" distB="0" distL="114300" distR="114300" simplePos="0" relativeHeight="251658247" behindDoc="1" locked="0" layoutInCell="1" allowOverlap="1" wp14:anchorId="46EEBF62" wp14:editId="5030E71F">
              <wp:simplePos x="0" y="0"/>
              <wp:positionH relativeFrom="column">
                <wp:posOffset>-925830</wp:posOffset>
              </wp:positionH>
              <wp:positionV relativeFrom="paragraph">
                <wp:posOffset>-1901189</wp:posOffset>
              </wp:positionV>
              <wp:extent cx="7604760" cy="1501140"/>
              <wp:effectExtent l="0" t="0" r="2540" b="0"/>
              <wp:wrapNone/>
              <wp:docPr id="1601216282" name="Rektangel 1601216282"/>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3EDE976">
            <v:rect id="Rektangel 1601216282" style="position:absolute;margin-left:-72.9pt;margin-top:-149.7pt;width:598.8pt;height:118.2pt;z-index:-25165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23047 [3215]" stroked="f" strokeweight="1pt" w14:anchorId="3112B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"/>
          </w:pict>
        </mc:Fallback>
      </mc:AlternateContent>
    </w:r>
    <w:r w:rsidR="00AF6367">
      <w:rPr>
        <w:noProof/>
      </w:rPr>
      <mc:AlternateContent>
        <mc:Choice Requires="wps">
          <w:drawing>
            <wp:anchor distT="0" distB="0" distL="114300" distR="114300" simplePos="0" relativeHeight="251658248" behindDoc="1" locked="0" layoutInCell="1" allowOverlap="1" wp14:anchorId="7F1F65E7" wp14:editId="7295405B">
              <wp:simplePos x="0" y="0"/>
              <wp:positionH relativeFrom="column">
                <wp:posOffset>-773430</wp:posOffset>
              </wp:positionH>
              <wp:positionV relativeFrom="paragraph">
                <wp:posOffset>-276225</wp:posOffset>
              </wp:positionV>
              <wp:extent cx="7604760" cy="1097280"/>
              <wp:effectExtent l="0" t="0" r="2540" b="0"/>
              <wp:wrapNone/>
              <wp:docPr id="381724705" name="Rektangel 38172470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1C84BF">
            <v:rect id="Rektangel 381724705" style="position:absolute;margin-left:-60.9pt;margin-top:-21.75pt;width:598.8pt;height:86.4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5EFF7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"/>
          </w:pict>
        </mc:Fallback>
      </mc:AlternateContent>
    </w:r>
    <w:r w:rsidR="00AF6367">
      <w:rPr>
        <w:noProof/>
      </w:rPr>
      <w:drawing>
        <wp:anchor distT="0" distB="0" distL="114300" distR="114300" simplePos="0" relativeHeight="251658249" behindDoc="1" locked="0" layoutInCell="1" allowOverlap="1" wp14:anchorId="59BE2721" wp14:editId="18D39DFF">
          <wp:simplePos x="0" y="0"/>
          <wp:positionH relativeFrom="column">
            <wp:posOffset>-930910</wp:posOffset>
          </wp:positionH>
          <wp:positionV relativeFrom="paragraph">
            <wp:posOffset>-431801</wp:posOffset>
          </wp:positionV>
          <wp:extent cx="7604760" cy="178590"/>
          <wp:effectExtent l="0" t="0" r="0" b="0"/>
          <wp:wrapNone/>
          <wp:docPr id="1782556991" name="Billede 178255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8731569" cy="2050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974214831"/>
      <w:docPartObj>
        <w:docPartGallery w:val="Page Numbers (Bottom of Page)"/>
        <w:docPartUnique/>
      </w:docPartObj>
    </w:sdtPr>
    <w:sdtContent>
      <w:p w14:paraId="6923C398" w14:textId="77777777" w:rsidR="00285CF6" w:rsidRPr="00DA0AA2" w:rsidRDefault="00285CF6" w:rsidP="00DA0AA2">
        <w:pPr>
          <w:pStyle w:val="Sidefod"/>
          <w:framePr w:wrap="none" w:vAnchor="text" w:hAnchor="page" w:x="5739" w:y="66"/>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1C139129" w14:textId="51CA29C9" w:rsidR="00285CF6" w:rsidRDefault="00DA0AA2"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50" behindDoc="0" locked="0" layoutInCell="1" allowOverlap="1" wp14:anchorId="62480D51" wp14:editId="5475F227">
          <wp:simplePos x="0" y="0"/>
          <wp:positionH relativeFrom="column">
            <wp:posOffset>4471134</wp:posOffset>
          </wp:positionH>
          <wp:positionV relativeFrom="paragraph">
            <wp:posOffset>-483404</wp:posOffset>
          </wp:positionV>
          <wp:extent cx="1397000" cy="727075"/>
          <wp:effectExtent l="0" t="0" r="0" b="0"/>
          <wp:wrapNone/>
          <wp:docPr id="285161814"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152F" w14:textId="77777777" w:rsidR="009D0ACE" w:rsidRDefault="009D0ACE" w:rsidP="00055753">
      <w:pPr>
        <w:spacing w:after="0"/>
      </w:pPr>
      <w:r>
        <w:separator/>
      </w:r>
    </w:p>
  </w:footnote>
  <w:footnote w:type="continuationSeparator" w:id="0">
    <w:p w14:paraId="463B2670" w14:textId="77777777" w:rsidR="009D0ACE" w:rsidRDefault="009D0ACE" w:rsidP="00055753">
      <w:pPr>
        <w:spacing w:after="0"/>
      </w:pPr>
      <w:r>
        <w:continuationSeparator/>
      </w:r>
    </w:p>
  </w:footnote>
  <w:footnote w:type="continuationNotice" w:id="1">
    <w:p w14:paraId="02677420" w14:textId="77777777" w:rsidR="009D0ACE" w:rsidRDefault="009D0A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BDEE" w14:textId="77777777" w:rsidR="004F0A38" w:rsidRPr="00E27AF7" w:rsidRDefault="00182D18" w:rsidP="00554DF8">
    <w:pPr>
      <w:pStyle w:val="Sidehoved"/>
      <w:rPr>
        <w:rFonts w:ascii="Source Sans Pro Light" w:hAnsi="Source Sans Pro Light"/>
        <w:sz w:val="20"/>
        <w:szCs w:val="20"/>
      </w:rPr>
    </w:pPr>
    <w:r>
      <w:rPr>
        <w:noProof/>
      </w:rPr>
      <mc:AlternateContent>
        <mc:Choice Requires="wps">
          <w:drawing>
            <wp:anchor distT="0" distB="0" distL="114300" distR="114300" simplePos="0" relativeHeight="251658243" behindDoc="0" locked="0" layoutInCell="1" allowOverlap="1" wp14:anchorId="24BDF59C" wp14:editId="476D6152">
              <wp:simplePos x="0" y="0"/>
              <wp:positionH relativeFrom="column">
                <wp:posOffset>-102870</wp:posOffset>
              </wp:positionH>
              <wp:positionV relativeFrom="paragraph">
                <wp:posOffset>-170180</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45744C44" w14:textId="193DD7C5"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FF6EA3">
                            <w:rPr>
                              <w:b/>
                              <w:bCs/>
                              <w:color w:val="FFFFFF" w:themeColor="background1"/>
                            </w:rPr>
                            <w:t>2</w:t>
                          </w:r>
                        </w:p>
                        <w:p w14:paraId="199EA6FF" w14:textId="445A3E21" w:rsidR="00182D18" w:rsidRPr="008475AB" w:rsidRDefault="00182D18" w:rsidP="00182D18">
                          <w:pPr>
                            <w:spacing w:after="0"/>
                            <w:rPr>
                              <w:color w:val="FFFFFF" w:themeColor="background1"/>
                            </w:rPr>
                          </w:pPr>
                          <w:r>
                            <w:rPr>
                              <w:color w:val="FFFFFF" w:themeColor="background1"/>
                            </w:rPr>
                            <w:t xml:space="preserve">Publiceret d. </w:t>
                          </w:r>
                          <w:r w:rsidR="00302785">
                            <w:rPr>
                              <w:color w:val="FFFFFF" w:themeColor="background1"/>
                            </w:rPr>
                            <w:t>0</w:t>
                          </w:r>
                          <w:r w:rsidR="004A5C1A">
                            <w:rPr>
                              <w:color w:val="FFFFFF" w:themeColor="background1"/>
                            </w:rPr>
                            <w:t>2</w:t>
                          </w:r>
                          <w:r w:rsidR="00FF6EA3">
                            <w:rPr>
                              <w:color w:val="FFFFFF" w:themeColor="background1"/>
                            </w:rPr>
                            <w:t>.05</w:t>
                          </w:r>
                          <w:r>
                            <w:rPr>
                              <w:color w:val="FFFFFF" w:themeColor="background1"/>
                            </w:rPr>
                            <w:t>.202</w:t>
                          </w:r>
                          <w:r w:rsidR="00BC6A31">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DF59C" id="_x0000_t202" coordsize="21600,21600" o:spt="202" path="m,l,21600r21600,l21600,xe">
              <v:stroke joinstyle="miter"/>
              <v:path gradientshapeok="t" o:connecttype="rect"/>
            </v:shapetype>
            <v:shape id="Tekstfelt 4" o:spid="_x0000_s1026" type="#_x0000_t202" style="position:absolute;margin-left:-8.1pt;margin-top:-13.4pt;width:3in;height:45.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" filled="f" stroked="f">
              <v:textbox>
                <w:txbxContent>
                  <w:p w14:paraId="45744C44" w14:textId="193DD7C5"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FF6EA3">
                      <w:rPr>
                        <w:b/>
                        <w:bCs/>
                        <w:color w:val="FFFFFF" w:themeColor="background1"/>
                      </w:rPr>
                      <w:t>2</w:t>
                    </w:r>
                  </w:p>
                  <w:p w14:paraId="199EA6FF" w14:textId="445A3E21" w:rsidR="00182D18" w:rsidRPr="008475AB" w:rsidRDefault="00182D18" w:rsidP="00182D18">
                    <w:pPr>
                      <w:spacing w:after="0"/>
                      <w:rPr>
                        <w:color w:val="FFFFFF" w:themeColor="background1"/>
                      </w:rPr>
                    </w:pPr>
                    <w:r>
                      <w:rPr>
                        <w:color w:val="FFFFFF" w:themeColor="background1"/>
                      </w:rPr>
                      <w:t xml:space="preserve">Publiceret d. </w:t>
                    </w:r>
                    <w:r w:rsidR="00302785">
                      <w:rPr>
                        <w:color w:val="FFFFFF" w:themeColor="background1"/>
                      </w:rPr>
                      <w:t>0</w:t>
                    </w:r>
                    <w:r w:rsidR="004A5C1A">
                      <w:rPr>
                        <w:color w:val="FFFFFF" w:themeColor="background1"/>
                      </w:rPr>
                      <w:t>2</w:t>
                    </w:r>
                    <w:r w:rsidR="00FF6EA3">
                      <w:rPr>
                        <w:color w:val="FFFFFF" w:themeColor="background1"/>
                      </w:rPr>
                      <w:t>.05</w:t>
                    </w:r>
                    <w:r>
                      <w:rPr>
                        <w:color w:val="FFFFFF" w:themeColor="background1"/>
                      </w:rPr>
                      <w:t>.202</w:t>
                    </w:r>
                    <w:r w:rsidR="00BC6A31">
                      <w:rPr>
                        <w:color w:val="FFFFFF" w:themeColor="background1"/>
                      </w:rPr>
                      <w:t>5</w:t>
                    </w:r>
                  </w:p>
                </w:txbxContent>
              </v:textbox>
            </v:shape>
          </w:pict>
        </mc:Fallback>
      </mc:AlternateContent>
    </w:r>
    <w:r w:rsidR="00AF6367">
      <w:rPr>
        <w:noProof/>
      </w:rPr>
      <mc:AlternateContent>
        <mc:Choice Requires="wps">
          <w:drawing>
            <wp:anchor distT="0" distB="0" distL="114300" distR="114300" simplePos="0" relativeHeight="251658240" behindDoc="1" locked="0" layoutInCell="1" allowOverlap="1" wp14:anchorId="5F2AD515" wp14:editId="7A49E8C6">
              <wp:simplePos x="0" y="0"/>
              <wp:positionH relativeFrom="column">
                <wp:posOffset>-925830</wp:posOffset>
              </wp:positionH>
              <wp:positionV relativeFrom="paragraph">
                <wp:posOffset>-513080</wp:posOffset>
              </wp:positionV>
              <wp:extent cx="7604760" cy="10799445"/>
              <wp:effectExtent l="0" t="0" r="2540" b="0"/>
              <wp:wrapNone/>
              <wp:docPr id="532261224" name="Rektangel 532261224"/>
              <wp:cNvGraphicFramePr/>
              <a:graphic xmlns:a="http://schemas.openxmlformats.org/drawingml/2006/main">
                <a:graphicData uri="http://schemas.microsoft.com/office/word/2010/wordprocessingShape">
                  <wps:wsp>
                    <wps:cNvSpPr/>
                    <wps:spPr>
                      <a:xfrm>
                        <a:off x="0" y="0"/>
                        <a:ext cx="7604760" cy="107994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5C8A5912">
            <v:rect id="Rektangel 532261224" style="position:absolute;margin-left:-72.9pt;margin-top:-40.4pt;width:598.8pt;height:8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12C54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98CE" w14:textId="30565CF6" w:rsidR="00AF6367" w:rsidRPr="00AB440C" w:rsidRDefault="00FA16AD" w:rsidP="00EA6886">
    <w:pPr>
      <w:pStyle w:val="Sidefod"/>
      <w:rPr>
        <w:i/>
        <w:iCs/>
      </w:rPr>
    </w:pPr>
    <w:fldSimple w:instr="DOCPROPERTY &quot;Organisation&quot; \* MERGEFORMAT">
      <w:r>
        <w:t>&lt;Organisation&gt;</w:t>
      </w:r>
    </w:fldSimple>
  </w:p>
  <w:p w14:paraId="5823F0AC" w14:textId="59BA1EC8" w:rsidR="00AF6367" w:rsidRPr="006E1A32" w:rsidRDefault="00AC337C" w:rsidP="00EA6886">
    <w:pPr>
      <w:pStyle w:val="Sidefod"/>
    </w:pPr>
    <w:r>
      <w:t>Krise</w:t>
    </w:r>
    <w:r w:rsidR="00AF6367">
      <w:t>beredskabspolitik</w:t>
    </w:r>
    <w:r w:rsidR="00AF6367" w:rsidRPr="006E1A32">
      <w:t xml:space="preserve"> </w:t>
    </w:r>
    <w:proofErr w:type="spellStart"/>
    <w:r w:rsidR="00AF6367" w:rsidRPr="006E1A32">
      <w:t>v.</w:t>
    </w:r>
    <w:proofErr w:type="gramStart"/>
    <w:r w:rsidR="00AF6367" w:rsidRPr="00AB440C">
      <w:rPr>
        <w:highlight w:val="yellow"/>
      </w:rPr>
      <w:t>X.X</w:t>
    </w:r>
    <w:proofErr w:type="spellEnd"/>
    <w:r w:rsidR="00AF6367">
      <w:tab/>
    </w:r>
    <w:r w:rsidR="00AF6367">
      <w:tab/>
    </w:r>
    <w:proofErr w:type="spellStart"/>
    <w:r w:rsidR="00AF6367" w:rsidRPr="00AB440C">
      <w:rPr>
        <w:highlight w:val="yellow"/>
      </w:rPr>
      <w:t>dd.mm.yyyy</w:t>
    </w:r>
    <w:proofErr w:type="spellEnd"/>
    <w:proofErr w:type="gramEnd"/>
  </w:p>
  <w:p w14:paraId="75D4EE84" w14:textId="4E53BA4A" w:rsidR="004F0A38" w:rsidRPr="00E27AF7" w:rsidRDefault="004F0A38" w:rsidP="00554DF8">
    <w:pPr>
      <w:pStyle w:val="Sidehoved"/>
      <w:rPr>
        <w:rFonts w:ascii="Source Sans Pro Light" w:hAnsi="Source Sans Pro Light"/>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B82"/>
    <w:multiLevelType w:val="hybridMultilevel"/>
    <w:tmpl w:val="C64CDF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54A1A"/>
    <w:multiLevelType w:val="hybridMultilevel"/>
    <w:tmpl w:val="DC80D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80F95"/>
    <w:multiLevelType w:val="hybridMultilevel"/>
    <w:tmpl w:val="EAF0BC22"/>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4A645B"/>
    <w:multiLevelType w:val="hybridMultilevel"/>
    <w:tmpl w:val="862A78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9C3E43"/>
    <w:multiLevelType w:val="hybridMultilevel"/>
    <w:tmpl w:val="8878CCFC"/>
    <w:lvl w:ilvl="0" w:tplc="040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50B2B"/>
    <w:multiLevelType w:val="hybridMultilevel"/>
    <w:tmpl w:val="67F811F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5229AD"/>
    <w:multiLevelType w:val="multilevel"/>
    <w:tmpl w:val="49E4317A"/>
    <w:numStyleLink w:val="Typografi2"/>
  </w:abstractNum>
  <w:abstractNum w:abstractNumId="10"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19AB73FE"/>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1E7C3A88"/>
    <w:multiLevelType w:val="hybridMultilevel"/>
    <w:tmpl w:val="F6C69ADE"/>
    <w:lvl w:ilvl="0" w:tplc="04060015">
      <w:start w:val="1"/>
      <w:numFmt w:val="upperLetter"/>
      <w:lvlText w:val="%1."/>
      <w:lvlJc w:val="left"/>
      <w:pPr>
        <w:ind w:left="1077" w:hanging="360"/>
      </w:p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18"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232F7D4C"/>
    <w:multiLevelType w:val="hybridMultilevel"/>
    <w:tmpl w:val="27F2DF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3A81779"/>
    <w:multiLevelType w:val="hybridMultilevel"/>
    <w:tmpl w:val="637CEF6C"/>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62A48B2"/>
    <w:multiLevelType w:val="hybridMultilevel"/>
    <w:tmpl w:val="DC80D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1F2913"/>
    <w:multiLevelType w:val="multilevel"/>
    <w:tmpl w:val="E92E521C"/>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4A6E1DA5"/>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770C52"/>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8" w15:restartNumberingAfterBreak="0">
    <w:nsid w:val="56F9464A"/>
    <w:multiLevelType w:val="hybridMultilevel"/>
    <w:tmpl w:val="7E0C2E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0"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227D0E"/>
    <w:multiLevelType w:val="hybridMultilevel"/>
    <w:tmpl w:val="A23664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3"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5121B3"/>
    <w:multiLevelType w:val="hybridMultilevel"/>
    <w:tmpl w:val="16BEEA2A"/>
    <w:lvl w:ilvl="0" w:tplc="C45A3BA4">
      <w:start w:val="1"/>
      <w:numFmt w:val="bullet"/>
      <w:lvlText w:val=""/>
      <w:lvlJc w:val="left"/>
      <w:pPr>
        <w:ind w:left="360" w:hanging="360"/>
      </w:pPr>
      <w:rPr>
        <w:rFonts w:ascii="Symbol" w:hAnsi="Symbol" w:hint="default"/>
      </w:rPr>
    </w:lvl>
    <w:lvl w:ilvl="1" w:tplc="51102614" w:tentative="1">
      <w:start w:val="1"/>
      <w:numFmt w:val="bullet"/>
      <w:lvlText w:val="o"/>
      <w:lvlJc w:val="left"/>
      <w:pPr>
        <w:ind w:left="1080" w:hanging="360"/>
      </w:pPr>
      <w:rPr>
        <w:rFonts w:ascii="Courier New" w:hAnsi="Courier New" w:hint="default"/>
      </w:rPr>
    </w:lvl>
    <w:lvl w:ilvl="2" w:tplc="4686D29A" w:tentative="1">
      <w:start w:val="1"/>
      <w:numFmt w:val="bullet"/>
      <w:lvlText w:val=""/>
      <w:lvlJc w:val="left"/>
      <w:pPr>
        <w:ind w:left="1800" w:hanging="360"/>
      </w:pPr>
      <w:rPr>
        <w:rFonts w:ascii="Wingdings" w:hAnsi="Wingdings" w:hint="default"/>
      </w:rPr>
    </w:lvl>
    <w:lvl w:ilvl="3" w:tplc="D742C008" w:tentative="1">
      <w:start w:val="1"/>
      <w:numFmt w:val="bullet"/>
      <w:lvlText w:val=""/>
      <w:lvlJc w:val="left"/>
      <w:pPr>
        <w:ind w:left="2520" w:hanging="360"/>
      </w:pPr>
      <w:rPr>
        <w:rFonts w:ascii="Symbol" w:hAnsi="Symbol" w:hint="default"/>
      </w:rPr>
    </w:lvl>
    <w:lvl w:ilvl="4" w:tplc="75AA8DBC" w:tentative="1">
      <w:start w:val="1"/>
      <w:numFmt w:val="bullet"/>
      <w:lvlText w:val="o"/>
      <w:lvlJc w:val="left"/>
      <w:pPr>
        <w:ind w:left="3240" w:hanging="360"/>
      </w:pPr>
      <w:rPr>
        <w:rFonts w:ascii="Courier New" w:hAnsi="Courier New" w:hint="default"/>
      </w:rPr>
    </w:lvl>
    <w:lvl w:ilvl="5" w:tplc="EC8442AA" w:tentative="1">
      <w:start w:val="1"/>
      <w:numFmt w:val="bullet"/>
      <w:lvlText w:val=""/>
      <w:lvlJc w:val="left"/>
      <w:pPr>
        <w:ind w:left="3960" w:hanging="360"/>
      </w:pPr>
      <w:rPr>
        <w:rFonts w:ascii="Wingdings" w:hAnsi="Wingdings" w:hint="default"/>
      </w:rPr>
    </w:lvl>
    <w:lvl w:ilvl="6" w:tplc="BF5EE8C6" w:tentative="1">
      <w:start w:val="1"/>
      <w:numFmt w:val="bullet"/>
      <w:lvlText w:val=""/>
      <w:lvlJc w:val="left"/>
      <w:pPr>
        <w:ind w:left="4680" w:hanging="360"/>
      </w:pPr>
      <w:rPr>
        <w:rFonts w:ascii="Symbol" w:hAnsi="Symbol" w:hint="default"/>
      </w:rPr>
    </w:lvl>
    <w:lvl w:ilvl="7" w:tplc="828830E6" w:tentative="1">
      <w:start w:val="1"/>
      <w:numFmt w:val="bullet"/>
      <w:lvlText w:val="o"/>
      <w:lvlJc w:val="left"/>
      <w:pPr>
        <w:ind w:left="5400" w:hanging="360"/>
      </w:pPr>
      <w:rPr>
        <w:rFonts w:ascii="Courier New" w:hAnsi="Courier New" w:hint="default"/>
      </w:rPr>
    </w:lvl>
    <w:lvl w:ilvl="8" w:tplc="4EEE77E4" w:tentative="1">
      <w:start w:val="1"/>
      <w:numFmt w:val="bullet"/>
      <w:lvlText w:val=""/>
      <w:lvlJc w:val="left"/>
      <w:pPr>
        <w:ind w:left="6120" w:hanging="360"/>
      </w:pPr>
      <w:rPr>
        <w:rFonts w:ascii="Wingdings" w:hAnsi="Wingdings" w:hint="default"/>
      </w:rPr>
    </w:lvl>
  </w:abstractNum>
  <w:abstractNum w:abstractNumId="46"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35E5390"/>
    <w:multiLevelType w:val="hybridMultilevel"/>
    <w:tmpl w:val="E292A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67B71DE7"/>
    <w:multiLevelType w:val="hybridMultilevel"/>
    <w:tmpl w:val="B7A002FA"/>
    <w:lvl w:ilvl="0" w:tplc="405C6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2" w15:restartNumberingAfterBreak="0">
    <w:nsid w:val="6DC279AE"/>
    <w:multiLevelType w:val="hybridMultilevel"/>
    <w:tmpl w:val="9B686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4"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1535EE4"/>
    <w:multiLevelType w:val="hybridMultilevel"/>
    <w:tmpl w:val="3C8E95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77EC6A1B"/>
    <w:multiLevelType w:val="hybridMultilevel"/>
    <w:tmpl w:val="9AE8208E"/>
    <w:lvl w:ilvl="0" w:tplc="472E3D6E">
      <w:start w:val="1"/>
      <w:numFmt w:val="bullet"/>
      <w:lvlText w:val="•"/>
      <w:lvlJc w:val="left"/>
      <w:pPr>
        <w:tabs>
          <w:tab w:val="num" w:pos="720"/>
        </w:tabs>
        <w:ind w:left="720" w:hanging="360"/>
      </w:pPr>
      <w:rPr>
        <w:rFonts w:ascii="Arial" w:hAnsi="Arial" w:hint="default"/>
      </w:rPr>
    </w:lvl>
    <w:lvl w:ilvl="1" w:tplc="1F1E3E88">
      <w:numFmt w:val="bullet"/>
      <w:lvlText w:val="•"/>
      <w:lvlJc w:val="left"/>
      <w:pPr>
        <w:tabs>
          <w:tab w:val="num" w:pos="1440"/>
        </w:tabs>
        <w:ind w:left="1440" w:hanging="360"/>
      </w:pPr>
      <w:rPr>
        <w:rFonts w:ascii="Arial" w:hAnsi="Arial" w:hint="default"/>
      </w:rPr>
    </w:lvl>
    <w:lvl w:ilvl="2" w:tplc="61182CF0" w:tentative="1">
      <w:start w:val="1"/>
      <w:numFmt w:val="bullet"/>
      <w:lvlText w:val="•"/>
      <w:lvlJc w:val="left"/>
      <w:pPr>
        <w:tabs>
          <w:tab w:val="num" w:pos="2160"/>
        </w:tabs>
        <w:ind w:left="2160" w:hanging="360"/>
      </w:pPr>
      <w:rPr>
        <w:rFonts w:ascii="Arial" w:hAnsi="Arial" w:hint="default"/>
      </w:rPr>
    </w:lvl>
    <w:lvl w:ilvl="3" w:tplc="787C99C6" w:tentative="1">
      <w:start w:val="1"/>
      <w:numFmt w:val="bullet"/>
      <w:lvlText w:val="•"/>
      <w:lvlJc w:val="left"/>
      <w:pPr>
        <w:tabs>
          <w:tab w:val="num" w:pos="2880"/>
        </w:tabs>
        <w:ind w:left="2880" w:hanging="360"/>
      </w:pPr>
      <w:rPr>
        <w:rFonts w:ascii="Arial" w:hAnsi="Arial" w:hint="default"/>
      </w:rPr>
    </w:lvl>
    <w:lvl w:ilvl="4" w:tplc="E7C28392" w:tentative="1">
      <w:start w:val="1"/>
      <w:numFmt w:val="bullet"/>
      <w:lvlText w:val="•"/>
      <w:lvlJc w:val="left"/>
      <w:pPr>
        <w:tabs>
          <w:tab w:val="num" w:pos="3600"/>
        </w:tabs>
        <w:ind w:left="3600" w:hanging="360"/>
      </w:pPr>
      <w:rPr>
        <w:rFonts w:ascii="Arial" w:hAnsi="Arial" w:hint="default"/>
      </w:rPr>
    </w:lvl>
    <w:lvl w:ilvl="5" w:tplc="E2104420" w:tentative="1">
      <w:start w:val="1"/>
      <w:numFmt w:val="bullet"/>
      <w:lvlText w:val="•"/>
      <w:lvlJc w:val="left"/>
      <w:pPr>
        <w:tabs>
          <w:tab w:val="num" w:pos="4320"/>
        </w:tabs>
        <w:ind w:left="4320" w:hanging="360"/>
      </w:pPr>
      <w:rPr>
        <w:rFonts w:ascii="Arial" w:hAnsi="Arial" w:hint="default"/>
      </w:rPr>
    </w:lvl>
    <w:lvl w:ilvl="6" w:tplc="D828066E" w:tentative="1">
      <w:start w:val="1"/>
      <w:numFmt w:val="bullet"/>
      <w:lvlText w:val="•"/>
      <w:lvlJc w:val="left"/>
      <w:pPr>
        <w:tabs>
          <w:tab w:val="num" w:pos="5040"/>
        </w:tabs>
        <w:ind w:left="5040" w:hanging="360"/>
      </w:pPr>
      <w:rPr>
        <w:rFonts w:ascii="Arial" w:hAnsi="Arial" w:hint="default"/>
      </w:rPr>
    </w:lvl>
    <w:lvl w:ilvl="7" w:tplc="23AE438E" w:tentative="1">
      <w:start w:val="1"/>
      <w:numFmt w:val="bullet"/>
      <w:lvlText w:val="•"/>
      <w:lvlJc w:val="left"/>
      <w:pPr>
        <w:tabs>
          <w:tab w:val="num" w:pos="5760"/>
        </w:tabs>
        <w:ind w:left="5760" w:hanging="360"/>
      </w:pPr>
      <w:rPr>
        <w:rFonts w:ascii="Arial" w:hAnsi="Arial" w:hint="default"/>
      </w:rPr>
    </w:lvl>
    <w:lvl w:ilvl="8" w:tplc="29E6A74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7D2F3707"/>
    <w:multiLevelType w:val="hybridMultilevel"/>
    <w:tmpl w:val="7304E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9"/>
  </w:num>
  <w:num w:numId="2" w16cid:durableId="158160875">
    <w:abstractNumId w:val="4"/>
  </w:num>
  <w:num w:numId="3" w16cid:durableId="108166717">
    <w:abstractNumId w:val="10"/>
  </w:num>
  <w:num w:numId="4" w16cid:durableId="1763719040">
    <w:abstractNumId w:val="54"/>
  </w:num>
  <w:num w:numId="5" w16cid:durableId="572786552">
    <w:abstractNumId w:val="44"/>
  </w:num>
  <w:num w:numId="6" w16cid:durableId="516240913">
    <w:abstractNumId w:val="43"/>
  </w:num>
  <w:num w:numId="7" w16cid:durableId="1154876992">
    <w:abstractNumId w:val="8"/>
  </w:num>
  <w:num w:numId="8" w16cid:durableId="416249103">
    <w:abstractNumId w:val="46"/>
  </w:num>
  <w:num w:numId="9" w16cid:durableId="1280526582">
    <w:abstractNumId w:val="49"/>
  </w:num>
  <w:num w:numId="10" w16cid:durableId="2018195278">
    <w:abstractNumId w:val="40"/>
  </w:num>
  <w:num w:numId="11" w16cid:durableId="68694611">
    <w:abstractNumId w:val="24"/>
  </w:num>
  <w:num w:numId="12" w16cid:durableId="4211348">
    <w:abstractNumId w:val="30"/>
  </w:num>
  <w:num w:numId="13" w16cid:durableId="227884211">
    <w:abstractNumId w:val="50"/>
  </w:num>
  <w:num w:numId="14" w16cid:durableId="178279265">
    <w:abstractNumId w:val="27"/>
  </w:num>
  <w:num w:numId="15" w16cid:durableId="1730687059">
    <w:abstractNumId w:val="23"/>
  </w:num>
  <w:num w:numId="16" w16cid:durableId="136143913">
    <w:abstractNumId w:val="7"/>
  </w:num>
  <w:num w:numId="17" w16cid:durableId="157693453">
    <w:abstractNumId w:val="42"/>
  </w:num>
  <w:num w:numId="18" w16cid:durableId="733889391">
    <w:abstractNumId w:val="51"/>
  </w:num>
  <w:num w:numId="19" w16cid:durableId="142082861">
    <w:abstractNumId w:val="12"/>
  </w:num>
  <w:num w:numId="20" w16cid:durableId="402920015">
    <w:abstractNumId w:val="16"/>
  </w:num>
  <w:num w:numId="21" w16cid:durableId="661080173">
    <w:abstractNumId w:val="14"/>
  </w:num>
  <w:num w:numId="22" w16cid:durableId="90854511">
    <w:abstractNumId w:val="59"/>
  </w:num>
  <w:num w:numId="23" w16cid:durableId="1135414897">
    <w:abstractNumId w:val="33"/>
  </w:num>
  <w:num w:numId="24" w16cid:durableId="547306070">
    <w:abstractNumId w:val="28"/>
  </w:num>
  <w:num w:numId="25" w16cid:durableId="942349021">
    <w:abstractNumId w:val="37"/>
  </w:num>
  <w:num w:numId="26" w16cid:durableId="1055474882">
    <w:abstractNumId w:val="22"/>
  </w:num>
  <w:num w:numId="27" w16cid:durableId="23016755">
    <w:abstractNumId w:val="26"/>
  </w:num>
  <w:num w:numId="28" w16cid:durableId="1565986123">
    <w:abstractNumId w:val="31"/>
  </w:num>
  <w:num w:numId="29" w16cid:durableId="741609772">
    <w:abstractNumId w:val="11"/>
  </w:num>
  <w:num w:numId="30" w16cid:durableId="1817645512">
    <w:abstractNumId w:val="32"/>
  </w:num>
  <w:num w:numId="31" w16cid:durableId="1954943225">
    <w:abstractNumId w:val="18"/>
  </w:num>
  <w:num w:numId="32" w16cid:durableId="1232153335">
    <w:abstractNumId w:val="39"/>
  </w:num>
  <w:num w:numId="33" w16cid:durableId="1899439350">
    <w:abstractNumId w:val="53"/>
  </w:num>
  <w:num w:numId="34" w16cid:durableId="1024594199">
    <w:abstractNumId w:val="25"/>
  </w:num>
  <w:num w:numId="35" w16cid:durableId="1683701543">
    <w:abstractNumId w:val="15"/>
  </w:num>
  <w:num w:numId="36" w16cid:durableId="1585987388">
    <w:abstractNumId w:val="9"/>
  </w:num>
  <w:num w:numId="37" w16cid:durableId="1601252149">
    <w:abstractNumId w:val="56"/>
  </w:num>
  <w:num w:numId="38" w16cid:durableId="1827866514">
    <w:abstractNumId w:val="0"/>
  </w:num>
  <w:num w:numId="39" w16cid:durableId="30039739">
    <w:abstractNumId w:val="58"/>
  </w:num>
  <w:num w:numId="40" w16cid:durableId="1104617509">
    <w:abstractNumId w:val="52"/>
  </w:num>
  <w:num w:numId="41" w16cid:durableId="2005476548">
    <w:abstractNumId w:val="48"/>
  </w:num>
  <w:num w:numId="42" w16cid:durableId="1496148100">
    <w:abstractNumId w:val="45"/>
  </w:num>
  <w:num w:numId="43" w16cid:durableId="1354578851">
    <w:abstractNumId w:val="3"/>
  </w:num>
  <w:num w:numId="44" w16cid:durableId="1855606639">
    <w:abstractNumId w:val="34"/>
  </w:num>
  <w:num w:numId="45" w16cid:durableId="1352027758">
    <w:abstractNumId w:val="35"/>
  </w:num>
  <w:num w:numId="46" w16cid:durableId="550920363">
    <w:abstractNumId w:val="13"/>
  </w:num>
  <w:num w:numId="47" w16cid:durableId="71392452">
    <w:abstractNumId w:val="1"/>
  </w:num>
  <w:num w:numId="48" w16cid:durableId="23210183">
    <w:abstractNumId w:val="19"/>
  </w:num>
  <w:num w:numId="49" w16cid:durableId="1054812240">
    <w:abstractNumId w:val="36"/>
  </w:num>
  <w:num w:numId="50" w16cid:durableId="1814560843">
    <w:abstractNumId w:val="57"/>
  </w:num>
  <w:num w:numId="51" w16cid:durableId="683678032">
    <w:abstractNumId w:val="21"/>
  </w:num>
  <w:num w:numId="52" w16cid:durableId="502356928">
    <w:abstractNumId w:val="17"/>
  </w:num>
  <w:num w:numId="53" w16cid:durableId="432283772">
    <w:abstractNumId w:val="47"/>
  </w:num>
  <w:num w:numId="54" w16cid:durableId="1890876737">
    <w:abstractNumId w:val="55"/>
  </w:num>
  <w:num w:numId="55" w16cid:durableId="1421290757">
    <w:abstractNumId w:val="5"/>
  </w:num>
  <w:num w:numId="56" w16cid:durableId="1018048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72098020">
    <w:abstractNumId w:val="38"/>
  </w:num>
  <w:num w:numId="58" w16cid:durableId="308486229">
    <w:abstractNumId w:val="6"/>
  </w:num>
  <w:num w:numId="59" w16cid:durableId="1191531088">
    <w:abstractNumId w:val="41"/>
  </w:num>
  <w:num w:numId="60" w16cid:durableId="385838701">
    <w:abstractNumId w:val="20"/>
  </w:num>
  <w:num w:numId="61" w16cid:durableId="1359624338">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D"/>
    <w:rsid w:val="00006717"/>
    <w:rsid w:val="00006E5A"/>
    <w:rsid w:val="000106C9"/>
    <w:rsid w:val="000125B0"/>
    <w:rsid w:val="0001495C"/>
    <w:rsid w:val="00014A79"/>
    <w:rsid w:val="00015931"/>
    <w:rsid w:val="00015C44"/>
    <w:rsid w:val="0001652F"/>
    <w:rsid w:val="00016DFE"/>
    <w:rsid w:val="00016E5A"/>
    <w:rsid w:val="0002110A"/>
    <w:rsid w:val="000220E0"/>
    <w:rsid w:val="00022B95"/>
    <w:rsid w:val="00023A4E"/>
    <w:rsid w:val="00023C39"/>
    <w:rsid w:val="00025206"/>
    <w:rsid w:val="000259FD"/>
    <w:rsid w:val="00026630"/>
    <w:rsid w:val="000277CA"/>
    <w:rsid w:val="00027D44"/>
    <w:rsid w:val="000309B4"/>
    <w:rsid w:val="000332C1"/>
    <w:rsid w:val="00037414"/>
    <w:rsid w:val="0004074F"/>
    <w:rsid w:val="000427B1"/>
    <w:rsid w:val="0004650E"/>
    <w:rsid w:val="00047B12"/>
    <w:rsid w:val="0005249A"/>
    <w:rsid w:val="0005258D"/>
    <w:rsid w:val="00055753"/>
    <w:rsid w:val="0005584A"/>
    <w:rsid w:val="0005601F"/>
    <w:rsid w:val="0005687F"/>
    <w:rsid w:val="00060875"/>
    <w:rsid w:val="00062CE8"/>
    <w:rsid w:val="00066143"/>
    <w:rsid w:val="00066D8D"/>
    <w:rsid w:val="00067DEA"/>
    <w:rsid w:val="00072AE4"/>
    <w:rsid w:val="0007740D"/>
    <w:rsid w:val="00077F88"/>
    <w:rsid w:val="00085B6F"/>
    <w:rsid w:val="00086343"/>
    <w:rsid w:val="00090815"/>
    <w:rsid w:val="00091603"/>
    <w:rsid w:val="00091FE1"/>
    <w:rsid w:val="000959B8"/>
    <w:rsid w:val="000971F9"/>
    <w:rsid w:val="0009792B"/>
    <w:rsid w:val="00097EED"/>
    <w:rsid w:val="000A0384"/>
    <w:rsid w:val="000A3C10"/>
    <w:rsid w:val="000A4D1B"/>
    <w:rsid w:val="000A4DDE"/>
    <w:rsid w:val="000A5FB3"/>
    <w:rsid w:val="000B0585"/>
    <w:rsid w:val="000B7B51"/>
    <w:rsid w:val="000C3DD3"/>
    <w:rsid w:val="000C68A7"/>
    <w:rsid w:val="000D1F22"/>
    <w:rsid w:val="000D60FA"/>
    <w:rsid w:val="000E0334"/>
    <w:rsid w:val="000E04D4"/>
    <w:rsid w:val="000E0FB8"/>
    <w:rsid w:val="000E177C"/>
    <w:rsid w:val="000E30C1"/>
    <w:rsid w:val="000F1B65"/>
    <w:rsid w:val="000F219D"/>
    <w:rsid w:val="000F2277"/>
    <w:rsid w:val="000F63CF"/>
    <w:rsid w:val="000F650F"/>
    <w:rsid w:val="000F7FBC"/>
    <w:rsid w:val="001016F7"/>
    <w:rsid w:val="001019CA"/>
    <w:rsid w:val="001052F2"/>
    <w:rsid w:val="00107AAF"/>
    <w:rsid w:val="00112494"/>
    <w:rsid w:val="00112776"/>
    <w:rsid w:val="0011277D"/>
    <w:rsid w:val="001153B2"/>
    <w:rsid w:val="00116480"/>
    <w:rsid w:val="001172A8"/>
    <w:rsid w:val="00117733"/>
    <w:rsid w:val="00117881"/>
    <w:rsid w:val="00122A27"/>
    <w:rsid w:val="00125F1A"/>
    <w:rsid w:val="00127A64"/>
    <w:rsid w:val="00136BD8"/>
    <w:rsid w:val="0014708F"/>
    <w:rsid w:val="00147387"/>
    <w:rsid w:val="001475D7"/>
    <w:rsid w:val="00154BEB"/>
    <w:rsid w:val="00156CFA"/>
    <w:rsid w:val="00156E75"/>
    <w:rsid w:val="00157F96"/>
    <w:rsid w:val="001600A5"/>
    <w:rsid w:val="00164443"/>
    <w:rsid w:val="001660EB"/>
    <w:rsid w:val="00167574"/>
    <w:rsid w:val="001701FF"/>
    <w:rsid w:val="00173735"/>
    <w:rsid w:val="0017438C"/>
    <w:rsid w:val="0017580C"/>
    <w:rsid w:val="001805B2"/>
    <w:rsid w:val="00182093"/>
    <w:rsid w:val="00182D18"/>
    <w:rsid w:val="001854A3"/>
    <w:rsid w:val="001879E3"/>
    <w:rsid w:val="001901DA"/>
    <w:rsid w:val="001944A6"/>
    <w:rsid w:val="001958D2"/>
    <w:rsid w:val="001958E8"/>
    <w:rsid w:val="001A0714"/>
    <w:rsid w:val="001A1D9D"/>
    <w:rsid w:val="001A22AA"/>
    <w:rsid w:val="001A3C9A"/>
    <w:rsid w:val="001A4E2E"/>
    <w:rsid w:val="001A5D46"/>
    <w:rsid w:val="001B2691"/>
    <w:rsid w:val="001C0A3C"/>
    <w:rsid w:val="001C2ED7"/>
    <w:rsid w:val="001C4D50"/>
    <w:rsid w:val="001C501B"/>
    <w:rsid w:val="001C5D14"/>
    <w:rsid w:val="001C5E25"/>
    <w:rsid w:val="001D423E"/>
    <w:rsid w:val="001D4E2E"/>
    <w:rsid w:val="001E02B9"/>
    <w:rsid w:val="001E0AB7"/>
    <w:rsid w:val="001E251D"/>
    <w:rsid w:val="001E4F82"/>
    <w:rsid w:val="001F0251"/>
    <w:rsid w:val="001F390A"/>
    <w:rsid w:val="001F53D3"/>
    <w:rsid w:val="001F5AEE"/>
    <w:rsid w:val="001F7345"/>
    <w:rsid w:val="001F7C9F"/>
    <w:rsid w:val="001F7D48"/>
    <w:rsid w:val="002005BD"/>
    <w:rsid w:val="00202A8A"/>
    <w:rsid w:val="002044D0"/>
    <w:rsid w:val="0020657D"/>
    <w:rsid w:val="002067F9"/>
    <w:rsid w:val="00206A32"/>
    <w:rsid w:val="00207580"/>
    <w:rsid w:val="0021073F"/>
    <w:rsid w:val="00211E5B"/>
    <w:rsid w:val="00212591"/>
    <w:rsid w:val="00212BC2"/>
    <w:rsid w:val="002150F0"/>
    <w:rsid w:val="00215D25"/>
    <w:rsid w:val="002219A6"/>
    <w:rsid w:val="002232CB"/>
    <w:rsid w:val="00227E95"/>
    <w:rsid w:val="00232649"/>
    <w:rsid w:val="00234934"/>
    <w:rsid w:val="002357DB"/>
    <w:rsid w:val="00236905"/>
    <w:rsid w:val="00241320"/>
    <w:rsid w:val="0024315E"/>
    <w:rsid w:val="0024551F"/>
    <w:rsid w:val="002470CC"/>
    <w:rsid w:val="00247167"/>
    <w:rsid w:val="00252531"/>
    <w:rsid w:val="00252848"/>
    <w:rsid w:val="00252E81"/>
    <w:rsid w:val="00252FDA"/>
    <w:rsid w:val="002534AA"/>
    <w:rsid w:val="00253C4A"/>
    <w:rsid w:val="00261E50"/>
    <w:rsid w:val="002629B2"/>
    <w:rsid w:val="00262F38"/>
    <w:rsid w:val="00263BB4"/>
    <w:rsid w:val="002640E5"/>
    <w:rsid w:val="002642FE"/>
    <w:rsid w:val="00264BD8"/>
    <w:rsid w:val="00265169"/>
    <w:rsid w:val="00271ECB"/>
    <w:rsid w:val="00273945"/>
    <w:rsid w:val="002764BF"/>
    <w:rsid w:val="00280C18"/>
    <w:rsid w:val="00283828"/>
    <w:rsid w:val="00284391"/>
    <w:rsid w:val="002848CA"/>
    <w:rsid w:val="00284C3B"/>
    <w:rsid w:val="00285CF6"/>
    <w:rsid w:val="00287939"/>
    <w:rsid w:val="00287BCB"/>
    <w:rsid w:val="00287C47"/>
    <w:rsid w:val="00292ADE"/>
    <w:rsid w:val="0029413B"/>
    <w:rsid w:val="002966B5"/>
    <w:rsid w:val="002A07CA"/>
    <w:rsid w:val="002A5A36"/>
    <w:rsid w:val="002A7A3A"/>
    <w:rsid w:val="002B0C17"/>
    <w:rsid w:val="002B13FE"/>
    <w:rsid w:val="002B218C"/>
    <w:rsid w:val="002B7D84"/>
    <w:rsid w:val="002B7F13"/>
    <w:rsid w:val="002C138F"/>
    <w:rsid w:val="002C152D"/>
    <w:rsid w:val="002C1994"/>
    <w:rsid w:val="002C32D3"/>
    <w:rsid w:val="002C3F35"/>
    <w:rsid w:val="002C72A7"/>
    <w:rsid w:val="002D06DF"/>
    <w:rsid w:val="002D08C0"/>
    <w:rsid w:val="002D52E2"/>
    <w:rsid w:val="002D5FBB"/>
    <w:rsid w:val="002D76C5"/>
    <w:rsid w:val="002E17B7"/>
    <w:rsid w:val="002E270A"/>
    <w:rsid w:val="002E2727"/>
    <w:rsid w:val="002E29E7"/>
    <w:rsid w:val="002E3D46"/>
    <w:rsid w:val="002E49E9"/>
    <w:rsid w:val="002E585A"/>
    <w:rsid w:val="002E6D28"/>
    <w:rsid w:val="002E743A"/>
    <w:rsid w:val="002F007D"/>
    <w:rsid w:val="002F1F29"/>
    <w:rsid w:val="002F20F3"/>
    <w:rsid w:val="002F26A2"/>
    <w:rsid w:val="002F2ED0"/>
    <w:rsid w:val="002F3CE9"/>
    <w:rsid w:val="002F4026"/>
    <w:rsid w:val="002F5274"/>
    <w:rsid w:val="00300AE4"/>
    <w:rsid w:val="00300FA4"/>
    <w:rsid w:val="00302785"/>
    <w:rsid w:val="00302BC0"/>
    <w:rsid w:val="003041C4"/>
    <w:rsid w:val="00306599"/>
    <w:rsid w:val="00307CE1"/>
    <w:rsid w:val="00310474"/>
    <w:rsid w:val="00314879"/>
    <w:rsid w:val="0031551B"/>
    <w:rsid w:val="00315FC5"/>
    <w:rsid w:val="0032194B"/>
    <w:rsid w:val="00322689"/>
    <w:rsid w:val="00322BF0"/>
    <w:rsid w:val="00324855"/>
    <w:rsid w:val="00326FD4"/>
    <w:rsid w:val="003279B3"/>
    <w:rsid w:val="00330A32"/>
    <w:rsid w:val="003310B9"/>
    <w:rsid w:val="00331568"/>
    <w:rsid w:val="00331B02"/>
    <w:rsid w:val="00333944"/>
    <w:rsid w:val="00335C1E"/>
    <w:rsid w:val="00340111"/>
    <w:rsid w:val="0034052A"/>
    <w:rsid w:val="003410EA"/>
    <w:rsid w:val="003443AE"/>
    <w:rsid w:val="00344BEC"/>
    <w:rsid w:val="00345EE3"/>
    <w:rsid w:val="00346224"/>
    <w:rsid w:val="0034670F"/>
    <w:rsid w:val="00347278"/>
    <w:rsid w:val="00347A15"/>
    <w:rsid w:val="00347B37"/>
    <w:rsid w:val="00347F37"/>
    <w:rsid w:val="003522BB"/>
    <w:rsid w:val="003556F3"/>
    <w:rsid w:val="00355878"/>
    <w:rsid w:val="00355DB8"/>
    <w:rsid w:val="00355FAC"/>
    <w:rsid w:val="003560C0"/>
    <w:rsid w:val="003567B6"/>
    <w:rsid w:val="00356934"/>
    <w:rsid w:val="003604D5"/>
    <w:rsid w:val="003613A0"/>
    <w:rsid w:val="0036561D"/>
    <w:rsid w:val="00366BD6"/>
    <w:rsid w:val="003717DE"/>
    <w:rsid w:val="00372CC9"/>
    <w:rsid w:val="00372D18"/>
    <w:rsid w:val="003730A3"/>
    <w:rsid w:val="00380410"/>
    <w:rsid w:val="00382DE6"/>
    <w:rsid w:val="00385373"/>
    <w:rsid w:val="00385D8C"/>
    <w:rsid w:val="00386ECD"/>
    <w:rsid w:val="003875BE"/>
    <w:rsid w:val="003A0F3A"/>
    <w:rsid w:val="003A177F"/>
    <w:rsid w:val="003A2298"/>
    <w:rsid w:val="003B07A5"/>
    <w:rsid w:val="003B1318"/>
    <w:rsid w:val="003B6444"/>
    <w:rsid w:val="003C468C"/>
    <w:rsid w:val="003C7C06"/>
    <w:rsid w:val="003D24C2"/>
    <w:rsid w:val="003D31F2"/>
    <w:rsid w:val="003D3C09"/>
    <w:rsid w:val="003D4401"/>
    <w:rsid w:val="003D5A07"/>
    <w:rsid w:val="003D654F"/>
    <w:rsid w:val="003E0102"/>
    <w:rsid w:val="003E210D"/>
    <w:rsid w:val="003E47D1"/>
    <w:rsid w:val="003E5136"/>
    <w:rsid w:val="003E635B"/>
    <w:rsid w:val="003F0D86"/>
    <w:rsid w:val="003F11E5"/>
    <w:rsid w:val="003F1413"/>
    <w:rsid w:val="003F16DE"/>
    <w:rsid w:val="003F33C2"/>
    <w:rsid w:val="003F4214"/>
    <w:rsid w:val="003F4C9A"/>
    <w:rsid w:val="003F743B"/>
    <w:rsid w:val="004006AD"/>
    <w:rsid w:val="00400C55"/>
    <w:rsid w:val="00402EAE"/>
    <w:rsid w:val="00402EFC"/>
    <w:rsid w:val="00403BF4"/>
    <w:rsid w:val="00404D30"/>
    <w:rsid w:val="004051F7"/>
    <w:rsid w:val="0040606E"/>
    <w:rsid w:val="00406B20"/>
    <w:rsid w:val="00406B95"/>
    <w:rsid w:val="00406EB0"/>
    <w:rsid w:val="00406F60"/>
    <w:rsid w:val="00407F70"/>
    <w:rsid w:val="00411F1F"/>
    <w:rsid w:val="00411FDE"/>
    <w:rsid w:val="00412659"/>
    <w:rsid w:val="00413950"/>
    <w:rsid w:val="0041640A"/>
    <w:rsid w:val="00424C97"/>
    <w:rsid w:val="00425870"/>
    <w:rsid w:val="00425DA9"/>
    <w:rsid w:val="00427FAE"/>
    <w:rsid w:val="00430775"/>
    <w:rsid w:val="00430CA0"/>
    <w:rsid w:val="00432DDF"/>
    <w:rsid w:val="00433A9C"/>
    <w:rsid w:val="00441638"/>
    <w:rsid w:val="00443E93"/>
    <w:rsid w:val="00444A99"/>
    <w:rsid w:val="00445040"/>
    <w:rsid w:val="004458A2"/>
    <w:rsid w:val="004500D8"/>
    <w:rsid w:val="00450DE5"/>
    <w:rsid w:val="004528EA"/>
    <w:rsid w:val="00454184"/>
    <w:rsid w:val="00456C79"/>
    <w:rsid w:val="00457B54"/>
    <w:rsid w:val="00460189"/>
    <w:rsid w:val="00460847"/>
    <w:rsid w:val="00460AE0"/>
    <w:rsid w:val="00472388"/>
    <w:rsid w:val="0047238A"/>
    <w:rsid w:val="00472C25"/>
    <w:rsid w:val="004758C9"/>
    <w:rsid w:val="00481D5E"/>
    <w:rsid w:val="00484E96"/>
    <w:rsid w:val="00485B40"/>
    <w:rsid w:val="004868A3"/>
    <w:rsid w:val="004873E9"/>
    <w:rsid w:val="00490C53"/>
    <w:rsid w:val="00493063"/>
    <w:rsid w:val="00495F47"/>
    <w:rsid w:val="004965C9"/>
    <w:rsid w:val="004A25F4"/>
    <w:rsid w:val="004A5C1A"/>
    <w:rsid w:val="004A7603"/>
    <w:rsid w:val="004B07B4"/>
    <w:rsid w:val="004B0D71"/>
    <w:rsid w:val="004B7A99"/>
    <w:rsid w:val="004C22DE"/>
    <w:rsid w:val="004C44A1"/>
    <w:rsid w:val="004C559C"/>
    <w:rsid w:val="004C66B4"/>
    <w:rsid w:val="004C747C"/>
    <w:rsid w:val="004D085E"/>
    <w:rsid w:val="004D08BE"/>
    <w:rsid w:val="004D58F3"/>
    <w:rsid w:val="004D76DE"/>
    <w:rsid w:val="004D7E03"/>
    <w:rsid w:val="004E0070"/>
    <w:rsid w:val="004E06D3"/>
    <w:rsid w:val="004E4150"/>
    <w:rsid w:val="004E488D"/>
    <w:rsid w:val="004E585E"/>
    <w:rsid w:val="004F0A38"/>
    <w:rsid w:val="004F2614"/>
    <w:rsid w:val="004F272C"/>
    <w:rsid w:val="004F4BA3"/>
    <w:rsid w:val="004F4FE8"/>
    <w:rsid w:val="00500334"/>
    <w:rsid w:val="00511402"/>
    <w:rsid w:val="00515712"/>
    <w:rsid w:val="00515842"/>
    <w:rsid w:val="00516FA7"/>
    <w:rsid w:val="00521E6F"/>
    <w:rsid w:val="00525A0E"/>
    <w:rsid w:val="0052692F"/>
    <w:rsid w:val="00531F06"/>
    <w:rsid w:val="0053265C"/>
    <w:rsid w:val="005336F9"/>
    <w:rsid w:val="00533CF0"/>
    <w:rsid w:val="005343D6"/>
    <w:rsid w:val="00534F00"/>
    <w:rsid w:val="00540534"/>
    <w:rsid w:val="0054148B"/>
    <w:rsid w:val="00542AF0"/>
    <w:rsid w:val="005459F3"/>
    <w:rsid w:val="005502CC"/>
    <w:rsid w:val="00550301"/>
    <w:rsid w:val="00551C2F"/>
    <w:rsid w:val="00554DF8"/>
    <w:rsid w:val="00562E60"/>
    <w:rsid w:val="005636D2"/>
    <w:rsid w:val="00576196"/>
    <w:rsid w:val="00576AA7"/>
    <w:rsid w:val="00580A69"/>
    <w:rsid w:val="00581422"/>
    <w:rsid w:val="00582A1B"/>
    <w:rsid w:val="00582DA7"/>
    <w:rsid w:val="00586BA9"/>
    <w:rsid w:val="00587BA1"/>
    <w:rsid w:val="00587E0F"/>
    <w:rsid w:val="005A0FDF"/>
    <w:rsid w:val="005A343D"/>
    <w:rsid w:val="005A350C"/>
    <w:rsid w:val="005A5884"/>
    <w:rsid w:val="005B077C"/>
    <w:rsid w:val="005B0993"/>
    <w:rsid w:val="005B1B7E"/>
    <w:rsid w:val="005B1FCA"/>
    <w:rsid w:val="005B2C7C"/>
    <w:rsid w:val="005C3229"/>
    <w:rsid w:val="005C76F9"/>
    <w:rsid w:val="005C781F"/>
    <w:rsid w:val="005D0795"/>
    <w:rsid w:val="005D3DAB"/>
    <w:rsid w:val="005E09B7"/>
    <w:rsid w:val="005E1328"/>
    <w:rsid w:val="005E4957"/>
    <w:rsid w:val="005E5D20"/>
    <w:rsid w:val="005E7CB0"/>
    <w:rsid w:val="005F09B9"/>
    <w:rsid w:val="005F14B1"/>
    <w:rsid w:val="005F1BCC"/>
    <w:rsid w:val="005F2F21"/>
    <w:rsid w:val="005F3A8A"/>
    <w:rsid w:val="005F7032"/>
    <w:rsid w:val="005F7B2F"/>
    <w:rsid w:val="00600CD3"/>
    <w:rsid w:val="0060190C"/>
    <w:rsid w:val="00603FCA"/>
    <w:rsid w:val="00605A3B"/>
    <w:rsid w:val="00607880"/>
    <w:rsid w:val="0061608B"/>
    <w:rsid w:val="00617AEE"/>
    <w:rsid w:val="0062086B"/>
    <w:rsid w:val="00621168"/>
    <w:rsid w:val="00623A7B"/>
    <w:rsid w:val="00623B24"/>
    <w:rsid w:val="00624C67"/>
    <w:rsid w:val="00626455"/>
    <w:rsid w:val="00627DCB"/>
    <w:rsid w:val="00630A87"/>
    <w:rsid w:val="00631B2D"/>
    <w:rsid w:val="00634602"/>
    <w:rsid w:val="0063551A"/>
    <w:rsid w:val="0064120C"/>
    <w:rsid w:val="0064342E"/>
    <w:rsid w:val="006472A4"/>
    <w:rsid w:val="00647B16"/>
    <w:rsid w:val="00647F06"/>
    <w:rsid w:val="00655035"/>
    <w:rsid w:val="0065681A"/>
    <w:rsid w:val="0065781B"/>
    <w:rsid w:val="00663FBE"/>
    <w:rsid w:val="00664741"/>
    <w:rsid w:val="00664E20"/>
    <w:rsid w:val="006665AF"/>
    <w:rsid w:val="00671D3B"/>
    <w:rsid w:val="00677648"/>
    <w:rsid w:val="006821BF"/>
    <w:rsid w:val="00687226"/>
    <w:rsid w:val="00691558"/>
    <w:rsid w:val="006916F5"/>
    <w:rsid w:val="0069245B"/>
    <w:rsid w:val="006A0846"/>
    <w:rsid w:val="006A51E8"/>
    <w:rsid w:val="006B595C"/>
    <w:rsid w:val="006C141D"/>
    <w:rsid w:val="006C5664"/>
    <w:rsid w:val="006D1083"/>
    <w:rsid w:val="006D23A2"/>
    <w:rsid w:val="006D2661"/>
    <w:rsid w:val="006D43D3"/>
    <w:rsid w:val="006D49A8"/>
    <w:rsid w:val="006D4F8F"/>
    <w:rsid w:val="006D56FC"/>
    <w:rsid w:val="006D5C99"/>
    <w:rsid w:val="006D666A"/>
    <w:rsid w:val="006D699A"/>
    <w:rsid w:val="006D7B44"/>
    <w:rsid w:val="006D7E95"/>
    <w:rsid w:val="006E0C67"/>
    <w:rsid w:val="006E2E12"/>
    <w:rsid w:val="006E36DC"/>
    <w:rsid w:val="006E387E"/>
    <w:rsid w:val="006E3932"/>
    <w:rsid w:val="006E467C"/>
    <w:rsid w:val="006E7BB2"/>
    <w:rsid w:val="006F07CB"/>
    <w:rsid w:val="006F0867"/>
    <w:rsid w:val="006F3B8C"/>
    <w:rsid w:val="006F41FB"/>
    <w:rsid w:val="006F5048"/>
    <w:rsid w:val="006F619A"/>
    <w:rsid w:val="006F78D6"/>
    <w:rsid w:val="006F7DCD"/>
    <w:rsid w:val="0070003B"/>
    <w:rsid w:val="007009FA"/>
    <w:rsid w:val="00702B14"/>
    <w:rsid w:val="00702B1C"/>
    <w:rsid w:val="007047F4"/>
    <w:rsid w:val="00706ED0"/>
    <w:rsid w:val="00710AC7"/>
    <w:rsid w:val="00711F40"/>
    <w:rsid w:val="00712893"/>
    <w:rsid w:val="00714FC4"/>
    <w:rsid w:val="007216F1"/>
    <w:rsid w:val="00725607"/>
    <w:rsid w:val="007259E8"/>
    <w:rsid w:val="007266F7"/>
    <w:rsid w:val="007307F1"/>
    <w:rsid w:val="00731993"/>
    <w:rsid w:val="00735158"/>
    <w:rsid w:val="0073578B"/>
    <w:rsid w:val="00735AAE"/>
    <w:rsid w:val="00735BAF"/>
    <w:rsid w:val="00740A5E"/>
    <w:rsid w:val="00744E5C"/>
    <w:rsid w:val="0074533B"/>
    <w:rsid w:val="007469A7"/>
    <w:rsid w:val="007472D8"/>
    <w:rsid w:val="00752155"/>
    <w:rsid w:val="007521A6"/>
    <w:rsid w:val="007523B3"/>
    <w:rsid w:val="00752593"/>
    <w:rsid w:val="007533C0"/>
    <w:rsid w:val="007551C6"/>
    <w:rsid w:val="00756231"/>
    <w:rsid w:val="00762639"/>
    <w:rsid w:val="007633E7"/>
    <w:rsid w:val="00765BB5"/>
    <w:rsid w:val="00767FB0"/>
    <w:rsid w:val="007707D8"/>
    <w:rsid w:val="007721F7"/>
    <w:rsid w:val="00772CB9"/>
    <w:rsid w:val="007744F4"/>
    <w:rsid w:val="00774C02"/>
    <w:rsid w:val="007750BE"/>
    <w:rsid w:val="0077541F"/>
    <w:rsid w:val="007757FF"/>
    <w:rsid w:val="007764C5"/>
    <w:rsid w:val="00780565"/>
    <w:rsid w:val="007810B7"/>
    <w:rsid w:val="0078401F"/>
    <w:rsid w:val="00784118"/>
    <w:rsid w:val="0078617C"/>
    <w:rsid w:val="007861FB"/>
    <w:rsid w:val="0079003A"/>
    <w:rsid w:val="0079013A"/>
    <w:rsid w:val="00797B2F"/>
    <w:rsid w:val="007A1144"/>
    <w:rsid w:val="007A798E"/>
    <w:rsid w:val="007B0AC1"/>
    <w:rsid w:val="007B11A6"/>
    <w:rsid w:val="007B3E34"/>
    <w:rsid w:val="007B456F"/>
    <w:rsid w:val="007B48D9"/>
    <w:rsid w:val="007B5CA3"/>
    <w:rsid w:val="007C0827"/>
    <w:rsid w:val="007C1700"/>
    <w:rsid w:val="007C1760"/>
    <w:rsid w:val="007C2691"/>
    <w:rsid w:val="007C41FB"/>
    <w:rsid w:val="007C6C6C"/>
    <w:rsid w:val="007D0CE2"/>
    <w:rsid w:val="007D36B8"/>
    <w:rsid w:val="007D3A5C"/>
    <w:rsid w:val="007D59AC"/>
    <w:rsid w:val="007E35B4"/>
    <w:rsid w:val="007E4763"/>
    <w:rsid w:val="007E5723"/>
    <w:rsid w:val="007E6756"/>
    <w:rsid w:val="007E696A"/>
    <w:rsid w:val="007F1B36"/>
    <w:rsid w:val="007F254F"/>
    <w:rsid w:val="007F3E96"/>
    <w:rsid w:val="007F617D"/>
    <w:rsid w:val="008022C4"/>
    <w:rsid w:val="00803578"/>
    <w:rsid w:val="0080485A"/>
    <w:rsid w:val="00806699"/>
    <w:rsid w:val="0080706D"/>
    <w:rsid w:val="008115ED"/>
    <w:rsid w:val="008151F5"/>
    <w:rsid w:val="008153ED"/>
    <w:rsid w:val="00820129"/>
    <w:rsid w:val="00820CAB"/>
    <w:rsid w:val="0082123A"/>
    <w:rsid w:val="00823D84"/>
    <w:rsid w:val="008263A0"/>
    <w:rsid w:val="008272DD"/>
    <w:rsid w:val="00830B6A"/>
    <w:rsid w:val="00834617"/>
    <w:rsid w:val="00834808"/>
    <w:rsid w:val="00835ED4"/>
    <w:rsid w:val="00836B57"/>
    <w:rsid w:val="00836F72"/>
    <w:rsid w:val="008415CE"/>
    <w:rsid w:val="00842068"/>
    <w:rsid w:val="00842621"/>
    <w:rsid w:val="00842866"/>
    <w:rsid w:val="00842B44"/>
    <w:rsid w:val="008442DA"/>
    <w:rsid w:val="0084506B"/>
    <w:rsid w:val="00846A70"/>
    <w:rsid w:val="008472D2"/>
    <w:rsid w:val="0084765E"/>
    <w:rsid w:val="00850AC0"/>
    <w:rsid w:val="00851B14"/>
    <w:rsid w:val="00856835"/>
    <w:rsid w:val="00861458"/>
    <w:rsid w:val="00863129"/>
    <w:rsid w:val="00865F4A"/>
    <w:rsid w:val="008677A2"/>
    <w:rsid w:val="00875363"/>
    <w:rsid w:val="008772A6"/>
    <w:rsid w:val="00877678"/>
    <w:rsid w:val="00885331"/>
    <w:rsid w:val="008862D2"/>
    <w:rsid w:val="0089024D"/>
    <w:rsid w:val="00891322"/>
    <w:rsid w:val="008978C7"/>
    <w:rsid w:val="00897EB9"/>
    <w:rsid w:val="008A03A0"/>
    <w:rsid w:val="008A1C55"/>
    <w:rsid w:val="008A3CB6"/>
    <w:rsid w:val="008A56C3"/>
    <w:rsid w:val="008A784E"/>
    <w:rsid w:val="008A78E7"/>
    <w:rsid w:val="008B25B1"/>
    <w:rsid w:val="008B2E7D"/>
    <w:rsid w:val="008B48E0"/>
    <w:rsid w:val="008B4AEB"/>
    <w:rsid w:val="008B4F9A"/>
    <w:rsid w:val="008C0857"/>
    <w:rsid w:val="008C1FD3"/>
    <w:rsid w:val="008C27F9"/>
    <w:rsid w:val="008C5740"/>
    <w:rsid w:val="008D1161"/>
    <w:rsid w:val="008D6A0A"/>
    <w:rsid w:val="008D7881"/>
    <w:rsid w:val="008E571B"/>
    <w:rsid w:val="008E621A"/>
    <w:rsid w:val="008F0AED"/>
    <w:rsid w:val="008F323E"/>
    <w:rsid w:val="008F3D60"/>
    <w:rsid w:val="008F61DA"/>
    <w:rsid w:val="008F6903"/>
    <w:rsid w:val="008F6BDC"/>
    <w:rsid w:val="008F71E3"/>
    <w:rsid w:val="009013A2"/>
    <w:rsid w:val="0090189C"/>
    <w:rsid w:val="009029ED"/>
    <w:rsid w:val="00903D99"/>
    <w:rsid w:val="009042CB"/>
    <w:rsid w:val="00907C42"/>
    <w:rsid w:val="00911ADC"/>
    <w:rsid w:val="00915352"/>
    <w:rsid w:val="00915469"/>
    <w:rsid w:val="00916138"/>
    <w:rsid w:val="00917DA2"/>
    <w:rsid w:val="00922C80"/>
    <w:rsid w:val="009245A9"/>
    <w:rsid w:val="00924801"/>
    <w:rsid w:val="0092764E"/>
    <w:rsid w:val="0093155D"/>
    <w:rsid w:val="00931AD8"/>
    <w:rsid w:val="00933058"/>
    <w:rsid w:val="00935F31"/>
    <w:rsid w:val="009417D9"/>
    <w:rsid w:val="00947A41"/>
    <w:rsid w:val="00950252"/>
    <w:rsid w:val="00951BDD"/>
    <w:rsid w:val="009522C2"/>
    <w:rsid w:val="00952846"/>
    <w:rsid w:val="00952E3B"/>
    <w:rsid w:val="00954C64"/>
    <w:rsid w:val="009555BB"/>
    <w:rsid w:val="00957F8F"/>
    <w:rsid w:val="009608DB"/>
    <w:rsid w:val="009613EA"/>
    <w:rsid w:val="00966073"/>
    <w:rsid w:val="0097248B"/>
    <w:rsid w:val="00972DE7"/>
    <w:rsid w:val="00976A45"/>
    <w:rsid w:val="00984D93"/>
    <w:rsid w:val="009865FD"/>
    <w:rsid w:val="00987A96"/>
    <w:rsid w:val="00990112"/>
    <w:rsid w:val="00994DD1"/>
    <w:rsid w:val="009961A4"/>
    <w:rsid w:val="009A06DE"/>
    <w:rsid w:val="009A214F"/>
    <w:rsid w:val="009A5F9B"/>
    <w:rsid w:val="009A7235"/>
    <w:rsid w:val="009B0CC6"/>
    <w:rsid w:val="009B1695"/>
    <w:rsid w:val="009B47AA"/>
    <w:rsid w:val="009B7E08"/>
    <w:rsid w:val="009C0077"/>
    <w:rsid w:val="009C1BE3"/>
    <w:rsid w:val="009C29E4"/>
    <w:rsid w:val="009C4D3A"/>
    <w:rsid w:val="009C5F33"/>
    <w:rsid w:val="009C6BA0"/>
    <w:rsid w:val="009D0ACE"/>
    <w:rsid w:val="009D4361"/>
    <w:rsid w:val="009D43E0"/>
    <w:rsid w:val="009D4A3C"/>
    <w:rsid w:val="009D6545"/>
    <w:rsid w:val="009E0922"/>
    <w:rsid w:val="009E2758"/>
    <w:rsid w:val="009E6BD0"/>
    <w:rsid w:val="009E78C2"/>
    <w:rsid w:val="009F074F"/>
    <w:rsid w:val="009F3700"/>
    <w:rsid w:val="009F3722"/>
    <w:rsid w:val="009F4790"/>
    <w:rsid w:val="009F4BF6"/>
    <w:rsid w:val="009F6491"/>
    <w:rsid w:val="009F6EBF"/>
    <w:rsid w:val="009F7689"/>
    <w:rsid w:val="00A026CD"/>
    <w:rsid w:val="00A06029"/>
    <w:rsid w:val="00A1055A"/>
    <w:rsid w:val="00A11DBC"/>
    <w:rsid w:val="00A14A9E"/>
    <w:rsid w:val="00A16AF1"/>
    <w:rsid w:val="00A17CC0"/>
    <w:rsid w:val="00A17D47"/>
    <w:rsid w:val="00A20B6F"/>
    <w:rsid w:val="00A22340"/>
    <w:rsid w:val="00A236A0"/>
    <w:rsid w:val="00A237AC"/>
    <w:rsid w:val="00A26BAD"/>
    <w:rsid w:val="00A30C67"/>
    <w:rsid w:val="00A327C5"/>
    <w:rsid w:val="00A329FE"/>
    <w:rsid w:val="00A35A69"/>
    <w:rsid w:val="00A36CDD"/>
    <w:rsid w:val="00A44872"/>
    <w:rsid w:val="00A45090"/>
    <w:rsid w:val="00A477AD"/>
    <w:rsid w:val="00A47EA2"/>
    <w:rsid w:val="00A50F0B"/>
    <w:rsid w:val="00A51A72"/>
    <w:rsid w:val="00A51F0E"/>
    <w:rsid w:val="00A56A43"/>
    <w:rsid w:val="00A5770B"/>
    <w:rsid w:val="00A61AF7"/>
    <w:rsid w:val="00A6456C"/>
    <w:rsid w:val="00A67CEF"/>
    <w:rsid w:val="00A67FBD"/>
    <w:rsid w:val="00A7491F"/>
    <w:rsid w:val="00A76104"/>
    <w:rsid w:val="00A7707E"/>
    <w:rsid w:val="00A7791D"/>
    <w:rsid w:val="00A82E0B"/>
    <w:rsid w:val="00A84137"/>
    <w:rsid w:val="00A84518"/>
    <w:rsid w:val="00A84B92"/>
    <w:rsid w:val="00A9169A"/>
    <w:rsid w:val="00A93CB4"/>
    <w:rsid w:val="00A94A72"/>
    <w:rsid w:val="00A94E50"/>
    <w:rsid w:val="00A95B01"/>
    <w:rsid w:val="00AA081F"/>
    <w:rsid w:val="00AA0CC5"/>
    <w:rsid w:val="00AA1859"/>
    <w:rsid w:val="00AA18A3"/>
    <w:rsid w:val="00AA1990"/>
    <w:rsid w:val="00AA46C7"/>
    <w:rsid w:val="00AA70A5"/>
    <w:rsid w:val="00AB1120"/>
    <w:rsid w:val="00AB20D3"/>
    <w:rsid w:val="00AB5392"/>
    <w:rsid w:val="00AB7751"/>
    <w:rsid w:val="00AC042C"/>
    <w:rsid w:val="00AC337C"/>
    <w:rsid w:val="00AC5799"/>
    <w:rsid w:val="00AD3087"/>
    <w:rsid w:val="00AD3BE7"/>
    <w:rsid w:val="00AD49F7"/>
    <w:rsid w:val="00AD74E4"/>
    <w:rsid w:val="00AE294D"/>
    <w:rsid w:val="00AE3087"/>
    <w:rsid w:val="00AE6F64"/>
    <w:rsid w:val="00AF06B6"/>
    <w:rsid w:val="00AF3A80"/>
    <w:rsid w:val="00AF6367"/>
    <w:rsid w:val="00AF6B55"/>
    <w:rsid w:val="00AF79E1"/>
    <w:rsid w:val="00B00031"/>
    <w:rsid w:val="00B00484"/>
    <w:rsid w:val="00B0132E"/>
    <w:rsid w:val="00B01678"/>
    <w:rsid w:val="00B04CE2"/>
    <w:rsid w:val="00B05433"/>
    <w:rsid w:val="00B06018"/>
    <w:rsid w:val="00B101B8"/>
    <w:rsid w:val="00B107DE"/>
    <w:rsid w:val="00B13626"/>
    <w:rsid w:val="00B13E74"/>
    <w:rsid w:val="00B22D0B"/>
    <w:rsid w:val="00B24228"/>
    <w:rsid w:val="00B25081"/>
    <w:rsid w:val="00B25672"/>
    <w:rsid w:val="00B26379"/>
    <w:rsid w:val="00B26B12"/>
    <w:rsid w:val="00B27FE5"/>
    <w:rsid w:val="00B3013C"/>
    <w:rsid w:val="00B32661"/>
    <w:rsid w:val="00B32BE7"/>
    <w:rsid w:val="00B414E3"/>
    <w:rsid w:val="00B43659"/>
    <w:rsid w:val="00B43943"/>
    <w:rsid w:val="00B45304"/>
    <w:rsid w:val="00B45A16"/>
    <w:rsid w:val="00B51DBA"/>
    <w:rsid w:val="00B54678"/>
    <w:rsid w:val="00B5511C"/>
    <w:rsid w:val="00B60286"/>
    <w:rsid w:val="00B64911"/>
    <w:rsid w:val="00B6511F"/>
    <w:rsid w:val="00B66162"/>
    <w:rsid w:val="00B676C5"/>
    <w:rsid w:val="00B6782F"/>
    <w:rsid w:val="00B71021"/>
    <w:rsid w:val="00B722FD"/>
    <w:rsid w:val="00B82A24"/>
    <w:rsid w:val="00B91AF7"/>
    <w:rsid w:val="00B9379D"/>
    <w:rsid w:val="00B97696"/>
    <w:rsid w:val="00BA005E"/>
    <w:rsid w:val="00BA0A96"/>
    <w:rsid w:val="00BA2A73"/>
    <w:rsid w:val="00BA572E"/>
    <w:rsid w:val="00BA5DBD"/>
    <w:rsid w:val="00BA63DB"/>
    <w:rsid w:val="00BA6E6E"/>
    <w:rsid w:val="00BB0A1D"/>
    <w:rsid w:val="00BB1CEE"/>
    <w:rsid w:val="00BB2CD6"/>
    <w:rsid w:val="00BB4515"/>
    <w:rsid w:val="00BB7054"/>
    <w:rsid w:val="00BC1985"/>
    <w:rsid w:val="00BC2DE5"/>
    <w:rsid w:val="00BC6A31"/>
    <w:rsid w:val="00BC6AA0"/>
    <w:rsid w:val="00BD083F"/>
    <w:rsid w:val="00BD21CA"/>
    <w:rsid w:val="00BD29F9"/>
    <w:rsid w:val="00BD2C24"/>
    <w:rsid w:val="00BD4BE8"/>
    <w:rsid w:val="00BD4EE5"/>
    <w:rsid w:val="00BD61FA"/>
    <w:rsid w:val="00BD66FC"/>
    <w:rsid w:val="00BD6F7A"/>
    <w:rsid w:val="00BD719F"/>
    <w:rsid w:val="00BE2FDE"/>
    <w:rsid w:val="00C00723"/>
    <w:rsid w:val="00C018C1"/>
    <w:rsid w:val="00C0571C"/>
    <w:rsid w:val="00C06A7A"/>
    <w:rsid w:val="00C072F2"/>
    <w:rsid w:val="00C13FBA"/>
    <w:rsid w:val="00C14280"/>
    <w:rsid w:val="00C20A2D"/>
    <w:rsid w:val="00C20E0C"/>
    <w:rsid w:val="00C23657"/>
    <w:rsid w:val="00C23879"/>
    <w:rsid w:val="00C256D8"/>
    <w:rsid w:val="00C2760D"/>
    <w:rsid w:val="00C309C8"/>
    <w:rsid w:val="00C33014"/>
    <w:rsid w:val="00C338D5"/>
    <w:rsid w:val="00C37466"/>
    <w:rsid w:val="00C37869"/>
    <w:rsid w:val="00C37C50"/>
    <w:rsid w:val="00C40EF2"/>
    <w:rsid w:val="00C44352"/>
    <w:rsid w:val="00C44C2C"/>
    <w:rsid w:val="00C51675"/>
    <w:rsid w:val="00C5235B"/>
    <w:rsid w:val="00C52F9F"/>
    <w:rsid w:val="00C54809"/>
    <w:rsid w:val="00C61A75"/>
    <w:rsid w:val="00C630EE"/>
    <w:rsid w:val="00C65523"/>
    <w:rsid w:val="00C65535"/>
    <w:rsid w:val="00C730D8"/>
    <w:rsid w:val="00C76047"/>
    <w:rsid w:val="00C8329B"/>
    <w:rsid w:val="00C847A3"/>
    <w:rsid w:val="00C85628"/>
    <w:rsid w:val="00C8758D"/>
    <w:rsid w:val="00C92CE1"/>
    <w:rsid w:val="00C95B23"/>
    <w:rsid w:val="00C97815"/>
    <w:rsid w:val="00CA08E7"/>
    <w:rsid w:val="00CA1004"/>
    <w:rsid w:val="00CA4534"/>
    <w:rsid w:val="00CA7E5C"/>
    <w:rsid w:val="00CB392E"/>
    <w:rsid w:val="00CB5E01"/>
    <w:rsid w:val="00CC208A"/>
    <w:rsid w:val="00CC220D"/>
    <w:rsid w:val="00CC3BDF"/>
    <w:rsid w:val="00CC688D"/>
    <w:rsid w:val="00CC6CA3"/>
    <w:rsid w:val="00CC6E08"/>
    <w:rsid w:val="00CC72B0"/>
    <w:rsid w:val="00CD47D5"/>
    <w:rsid w:val="00CD75C1"/>
    <w:rsid w:val="00CE011D"/>
    <w:rsid w:val="00CE07F7"/>
    <w:rsid w:val="00CE0CE5"/>
    <w:rsid w:val="00CE11F4"/>
    <w:rsid w:val="00CE2502"/>
    <w:rsid w:val="00CE2C02"/>
    <w:rsid w:val="00CF1054"/>
    <w:rsid w:val="00CF5E3A"/>
    <w:rsid w:val="00CF6698"/>
    <w:rsid w:val="00D008EE"/>
    <w:rsid w:val="00D037EF"/>
    <w:rsid w:val="00D05159"/>
    <w:rsid w:val="00D11E0F"/>
    <w:rsid w:val="00D12E7D"/>
    <w:rsid w:val="00D14265"/>
    <w:rsid w:val="00D21055"/>
    <w:rsid w:val="00D21FF0"/>
    <w:rsid w:val="00D303E7"/>
    <w:rsid w:val="00D32652"/>
    <w:rsid w:val="00D33E9A"/>
    <w:rsid w:val="00D4375A"/>
    <w:rsid w:val="00D4603E"/>
    <w:rsid w:val="00D471DE"/>
    <w:rsid w:val="00D56B21"/>
    <w:rsid w:val="00D628CC"/>
    <w:rsid w:val="00D65020"/>
    <w:rsid w:val="00D705C1"/>
    <w:rsid w:val="00D74642"/>
    <w:rsid w:val="00D84E33"/>
    <w:rsid w:val="00D87930"/>
    <w:rsid w:val="00D91892"/>
    <w:rsid w:val="00D93150"/>
    <w:rsid w:val="00D93F95"/>
    <w:rsid w:val="00D94258"/>
    <w:rsid w:val="00DA0AA2"/>
    <w:rsid w:val="00DA1A51"/>
    <w:rsid w:val="00DA4039"/>
    <w:rsid w:val="00DA422D"/>
    <w:rsid w:val="00DA551D"/>
    <w:rsid w:val="00DB39C3"/>
    <w:rsid w:val="00DB4ADF"/>
    <w:rsid w:val="00DB5B6E"/>
    <w:rsid w:val="00DB75D1"/>
    <w:rsid w:val="00DC0790"/>
    <w:rsid w:val="00DC323E"/>
    <w:rsid w:val="00DC3BF3"/>
    <w:rsid w:val="00DC3CF5"/>
    <w:rsid w:val="00DC5393"/>
    <w:rsid w:val="00DC5868"/>
    <w:rsid w:val="00DD1556"/>
    <w:rsid w:val="00DD3B0F"/>
    <w:rsid w:val="00DD6236"/>
    <w:rsid w:val="00DD6581"/>
    <w:rsid w:val="00DE0C9D"/>
    <w:rsid w:val="00DE1B83"/>
    <w:rsid w:val="00DE3C34"/>
    <w:rsid w:val="00DE4C16"/>
    <w:rsid w:val="00DE5576"/>
    <w:rsid w:val="00DE5ACC"/>
    <w:rsid w:val="00DE5C3E"/>
    <w:rsid w:val="00DE6596"/>
    <w:rsid w:val="00DE72B5"/>
    <w:rsid w:val="00DF187E"/>
    <w:rsid w:val="00DF3477"/>
    <w:rsid w:val="00DF773E"/>
    <w:rsid w:val="00DF795A"/>
    <w:rsid w:val="00E009EE"/>
    <w:rsid w:val="00E01CFB"/>
    <w:rsid w:val="00E02502"/>
    <w:rsid w:val="00E0270D"/>
    <w:rsid w:val="00E037CB"/>
    <w:rsid w:val="00E060CF"/>
    <w:rsid w:val="00E103EF"/>
    <w:rsid w:val="00E144AC"/>
    <w:rsid w:val="00E14EB2"/>
    <w:rsid w:val="00E156C5"/>
    <w:rsid w:val="00E15B4E"/>
    <w:rsid w:val="00E15D18"/>
    <w:rsid w:val="00E15F43"/>
    <w:rsid w:val="00E1675F"/>
    <w:rsid w:val="00E175BC"/>
    <w:rsid w:val="00E226BA"/>
    <w:rsid w:val="00E22E74"/>
    <w:rsid w:val="00E2673E"/>
    <w:rsid w:val="00E27AF7"/>
    <w:rsid w:val="00E344E0"/>
    <w:rsid w:val="00E348C0"/>
    <w:rsid w:val="00E36F87"/>
    <w:rsid w:val="00E411BC"/>
    <w:rsid w:val="00E43FAC"/>
    <w:rsid w:val="00E466EF"/>
    <w:rsid w:val="00E47003"/>
    <w:rsid w:val="00E538C3"/>
    <w:rsid w:val="00E53FE4"/>
    <w:rsid w:val="00E54ED5"/>
    <w:rsid w:val="00E566D5"/>
    <w:rsid w:val="00E56950"/>
    <w:rsid w:val="00E6024D"/>
    <w:rsid w:val="00E63537"/>
    <w:rsid w:val="00E64CE5"/>
    <w:rsid w:val="00E661A9"/>
    <w:rsid w:val="00E72C3A"/>
    <w:rsid w:val="00E72D26"/>
    <w:rsid w:val="00E75399"/>
    <w:rsid w:val="00E75895"/>
    <w:rsid w:val="00E75F1A"/>
    <w:rsid w:val="00E77349"/>
    <w:rsid w:val="00E774B5"/>
    <w:rsid w:val="00E81AD8"/>
    <w:rsid w:val="00E820E2"/>
    <w:rsid w:val="00E825F0"/>
    <w:rsid w:val="00E84444"/>
    <w:rsid w:val="00E84F59"/>
    <w:rsid w:val="00E851AC"/>
    <w:rsid w:val="00E85F1C"/>
    <w:rsid w:val="00E8660D"/>
    <w:rsid w:val="00E86E6A"/>
    <w:rsid w:val="00E870CE"/>
    <w:rsid w:val="00E907CA"/>
    <w:rsid w:val="00E90B6A"/>
    <w:rsid w:val="00E93A84"/>
    <w:rsid w:val="00E94A59"/>
    <w:rsid w:val="00E94FE8"/>
    <w:rsid w:val="00E962EE"/>
    <w:rsid w:val="00E96AC6"/>
    <w:rsid w:val="00E97409"/>
    <w:rsid w:val="00EA227D"/>
    <w:rsid w:val="00EA23C6"/>
    <w:rsid w:val="00EA324F"/>
    <w:rsid w:val="00EA5A72"/>
    <w:rsid w:val="00EA6886"/>
    <w:rsid w:val="00EA7325"/>
    <w:rsid w:val="00EA768F"/>
    <w:rsid w:val="00EB05EE"/>
    <w:rsid w:val="00EB0AD8"/>
    <w:rsid w:val="00EB1376"/>
    <w:rsid w:val="00EB151F"/>
    <w:rsid w:val="00EB73E7"/>
    <w:rsid w:val="00EC139C"/>
    <w:rsid w:val="00EC73AA"/>
    <w:rsid w:val="00EC7E77"/>
    <w:rsid w:val="00EC7EB7"/>
    <w:rsid w:val="00ED27DE"/>
    <w:rsid w:val="00ED4DDA"/>
    <w:rsid w:val="00ED5DD0"/>
    <w:rsid w:val="00ED77A1"/>
    <w:rsid w:val="00EE189C"/>
    <w:rsid w:val="00EE26DA"/>
    <w:rsid w:val="00EE4EC6"/>
    <w:rsid w:val="00EF1E22"/>
    <w:rsid w:val="00EF385D"/>
    <w:rsid w:val="00F00FE3"/>
    <w:rsid w:val="00F043E5"/>
    <w:rsid w:val="00F04417"/>
    <w:rsid w:val="00F04FF6"/>
    <w:rsid w:val="00F06F66"/>
    <w:rsid w:val="00F14F60"/>
    <w:rsid w:val="00F26C86"/>
    <w:rsid w:val="00F31B43"/>
    <w:rsid w:val="00F322C2"/>
    <w:rsid w:val="00F3248C"/>
    <w:rsid w:val="00F32C89"/>
    <w:rsid w:val="00F34F34"/>
    <w:rsid w:val="00F412B5"/>
    <w:rsid w:val="00F43024"/>
    <w:rsid w:val="00F465A5"/>
    <w:rsid w:val="00F46713"/>
    <w:rsid w:val="00F52800"/>
    <w:rsid w:val="00F5612C"/>
    <w:rsid w:val="00F56D73"/>
    <w:rsid w:val="00F57C0C"/>
    <w:rsid w:val="00F6198E"/>
    <w:rsid w:val="00F622ED"/>
    <w:rsid w:val="00F626D5"/>
    <w:rsid w:val="00F641A4"/>
    <w:rsid w:val="00F6710B"/>
    <w:rsid w:val="00F679AA"/>
    <w:rsid w:val="00F679E0"/>
    <w:rsid w:val="00F715A9"/>
    <w:rsid w:val="00F73243"/>
    <w:rsid w:val="00F8772F"/>
    <w:rsid w:val="00F87EF8"/>
    <w:rsid w:val="00F90E62"/>
    <w:rsid w:val="00F94864"/>
    <w:rsid w:val="00F9636A"/>
    <w:rsid w:val="00FA0FD1"/>
    <w:rsid w:val="00FA16AD"/>
    <w:rsid w:val="00FA3B6A"/>
    <w:rsid w:val="00FA4A72"/>
    <w:rsid w:val="00FA5DFD"/>
    <w:rsid w:val="00FB1195"/>
    <w:rsid w:val="00FB6171"/>
    <w:rsid w:val="00FB6DF4"/>
    <w:rsid w:val="00FC5024"/>
    <w:rsid w:val="00FC5CFB"/>
    <w:rsid w:val="00FC7C7B"/>
    <w:rsid w:val="00FD0819"/>
    <w:rsid w:val="00FD5402"/>
    <w:rsid w:val="00FE500F"/>
    <w:rsid w:val="00FE65BE"/>
    <w:rsid w:val="00FE689C"/>
    <w:rsid w:val="00FE7E13"/>
    <w:rsid w:val="00FF1391"/>
    <w:rsid w:val="00FF1FEE"/>
    <w:rsid w:val="00FF36EE"/>
    <w:rsid w:val="00FF3D64"/>
    <w:rsid w:val="00FF6729"/>
    <w:rsid w:val="00FF6EA3"/>
    <w:rsid w:val="244DE27B"/>
    <w:rsid w:val="505C3A7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49F5"/>
  <w15:chartTrackingRefBased/>
  <w15:docId w15:val="{77434AE8-5844-974F-B885-4B3E107A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0959B8"/>
    <w:pPr>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7757FF"/>
    <w:pPr>
      <w:keepNext/>
      <w:keepLines/>
      <w:numPr>
        <w:ilvl w:val="1"/>
        <w:numId w:val="27"/>
      </w:numPr>
      <w:spacing w:before="240"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0959B8"/>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0959B8"/>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4E06D3"/>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7757FF"/>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562E60"/>
    <w:rPr>
      <w:rFonts w:ascii="Source Sans Pro" w:eastAsiaTheme="majorEastAsia" w:hAnsi="Source Sans Pro" w:cs="Times New Roman (Overskrifter C"/>
      <w:caps/>
    </w:rPr>
  </w:style>
  <w:style w:type="paragraph" w:customStyle="1" w:styleId="Afsnit1">
    <w:name w:val="Afsnit 1"/>
    <w:basedOn w:val="Normal"/>
    <w:qFormat/>
    <w:rsid w:val="000959B8"/>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0959B8"/>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2F007D"/>
    <w:rPr>
      <w:rFonts w:ascii="Lakeside Med" w:hAnsi="Lakeside Med"/>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semiHidden/>
    <w:unhideWhenUsed/>
    <w:rsid w:val="00055753"/>
    <w:pPr>
      <w:spacing w:after="0"/>
    </w:pPr>
    <w:rPr>
      <w:sz w:val="20"/>
      <w:szCs w:val="20"/>
    </w:rPr>
  </w:style>
  <w:style w:type="character" w:customStyle="1" w:styleId="FodnotetekstTegn">
    <w:name w:val="Fodnotetekst Tegn"/>
    <w:basedOn w:val="Standardskrifttypeiafsnit"/>
    <w:link w:val="Fodnotetekst"/>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2764BF"/>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character" w:styleId="Kommentarhenvisning">
    <w:name w:val="annotation reference"/>
    <w:basedOn w:val="Standardskrifttypeiafsnit"/>
    <w:uiPriority w:val="99"/>
    <w:semiHidden/>
    <w:unhideWhenUsed/>
    <w:rsid w:val="00B66162"/>
    <w:rPr>
      <w:sz w:val="16"/>
      <w:szCs w:val="16"/>
    </w:rPr>
  </w:style>
  <w:style w:type="paragraph" w:styleId="Kommentartekst">
    <w:name w:val="annotation text"/>
    <w:basedOn w:val="Normal"/>
    <w:link w:val="KommentartekstTegn"/>
    <w:uiPriority w:val="99"/>
    <w:semiHidden/>
    <w:unhideWhenUsed/>
    <w:rsid w:val="00B66162"/>
    <w:rPr>
      <w:sz w:val="20"/>
      <w:szCs w:val="20"/>
    </w:rPr>
  </w:style>
  <w:style w:type="character" w:customStyle="1" w:styleId="KommentartekstTegn">
    <w:name w:val="Kommentartekst Tegn"/>
    <w:basedOn w:val="Standardskrifttypeiafsnit"/>
    <w:link w:val="Kommentartekst"/>
    <w:uiPriority w:val="99"/>
    <w:semiHidden/>
    <w:rsid w:val="00B66162"/>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B66162"/>
    <w:rPr>
      <w:b/>
      <w:bCs/>
    </w:rPr>
  </w:style>
  <w:style w:type="character" w:customStyle="1" w:styleId="KommentaremneTegn">
    <w:name w:val="Kommentaremne Tegn"/>
    <w:basedOn w:val="KommentartekstTegn"/>
    <w:link w:val="Kommentaremne"/>
    <w:uiPriority w:val="99"/>
    <w:semiHidden/>
    <w:rsid w:val="00B66162"/>
    <w:rPr>
      <w:rFonts w:ascii="Source Serif Pro Light" w:hAnsi="Source Serif Pro Light"/>
      <w:b/>
      <w:bCs/>
      <w:sz w:val="20"/>
      <w:szCs w:val="20"/>
    </w:rPr>
  </w:style>
  <w:style w:type="paragraph" w:customStyle="1" w:styleId="Listeafsnit1">
    <w:name w:val="Listeafsnit1"/>
    <w:basedOn w:val="Normal"/>
    <w:rsid w:val="0040606E"/>
    <w:pPr>
      <w:tabs>
        <w:tab w:val="left" w:pos="0"/>
        <w:tab w:val="left" w:pos="567"/>
        <w:tab w:val="decimal" w:pos="8902"/>
      </w:tabs>
      <w:spacing w:after="0" w:line="340" w:lineRule="exact"/>
      <w:ind w:left="1304"/>
    </w:pPr>
    <w:rPr>
      <w:rFonts w:ascii="Times New Roman" w:eastAsia="Times New Roman" w:hAnsi="Times New Roman" w:cs="Times New Roman"/>
      <w:sz w:val="22"/>
      <w:szCs w:val="20"/>
    </w:rPr>
  </w:style>
  <w:style w:type="paragraph" w:styleId="Korrektur">
    <w:name w:val="Revision"/>
    <w:hidden/>
    <w:uiPriority w:val="99"/>
    <w:semiHidden/>
    <w:rsid w:val="00525A0E"/>
    <w:rPr>
      <w:rFonts w:ascii="Source Serif Pro Light" w:hAnsi="Source Serif Pro Light"/>
    </w:rPr>
  </w:style>
  <w:style w:type="character" w:styleId="Kraftighenvisning">
    <w:name w:val="Intense Reference"/>
    <w:basedOn w:val="Standardskrifttypeiafsnit"/>
    <w:uiPriority w:val="32"/>
    <w:qFormat/>
    <w:rsid w:val="00B13E74"/>
    <w:rPr>
      <w:b/>
      <w:bCs/>
      <w:smallCaps/>
      <w:color w:val="1D4659"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557">
      <w:bodyDiv w:val="1"/>
      <w:marLeft w:val="0"/>
      <w:marRight w:val="0"/>
      <w:marTop w:val="0"/>
      <w:marBottom w:val="0"/>
      <w:divBdr>
        <w:top w:val="none" w:sz="0" w:space="0" w:color="auto"/>
        <w:left w:val="none" w:sz="0" w:space="0" w:color="auto"/>
        <w:bottom w:val="none" w:sz="0" w:space="0" w:color="auto"/>
        <w:right w:val="none" w:sz="0" w:space="0" w:color="auto"/>
      </w:divBdr>
    </w:div>
    <w:div w:id="686492851">
      <w:bodyDiv w:val="1"/>
      <w:marLeft w:val="0"/>
      <w:marRight w:val="0"/>
      <w:marTop w:val="0"/>
      <w:marBottom w:val="0"/>
      <w:divBdr>
        <w:top w:val="none" w:sz="0" w:space="0" w:color="auto"/>
        <w:left w:val="none" w:sz="0" w:space="0" w:color="auto"/>
        <w:bottom w:val="none" w:sz="0" w:space="0" w:color="auto"/>
        <w:right w:val="none" w:sz="0" w:space="0" w:color="auto"/>
      </w:divBdr>
      <w:divsChild>
        <w:div w:id="412170065">
          <w:marLeft w:val="994"/>
          <w:marRight w:val="0"/>
          <w:marTop w:val="100"/>
          <w:marBottom w:val="0"/>
          <w:divBdr>
            <w:top w:val="none" w:sz="0" w:space="0" w:color="auto"/>
            <w:left w:val="none" w:sz="0" w:space="0" w:color="auto"/>
            <w:bottom w:val="none" w:sz="0" w:space="0" w:color="auto"/>
            <w:right w:val="none" w:sz="0" w:space="0" w:color="auto"/>
          </w:divBdr>
        </w:div>
        <w:div w:id="1280916331">
          <w:marLeft w:val="994"/>
          <w:marRight w:val="0"/>
          <w:marTop w:val="100"/>
          <w:marBottom w:val="0"/>
          <w:divBdr>
            <w:top w:val="none" w:sz="0" w:space="0" w:color="auto"/>
            <w:left w:val="none" w:sz="0" w:space="0" w:color="auto"/>
            <w:bottom w:val="none" w:sz="0" w:space="0" w:color="auto"/>
            <w:right w:val="none" w:sz="0" w:space="0" w:color="auto"/>
          </w:divBdr>
        </w:div>
        <w:div w:id="1441222651">
          <w:marLeft w:val="994"/>
          <w:marRight w:val="0"/>
          <w:marTop w:val="100"/>
          <w:marBottom w:val="0"/>
          <w:divBdr>
            <w:top w:val="none" w:sz="0" w:space="0" w:color="auto"/>
            <w:left w:val="none" w:sz="0" w:space="0" w:color="auto"/>
            <w:bottom w:val="none" w:sz="0" w:space="0" w:color="auto"/>
            <w:right w:val="none" w:sz="0" w:space="0" w:color="auto"/>
          </w:divBdr>
        </w:div>
        <w:div w:id="1584533273">
          <w:marLeft w:val="274"/>
          <w:marRight w:val="0"/>
          <w:marTop w:val="200"/>
          <w:marBottom w:val="0"/>
          <w:divBdr>
            <w:top w:val="none" w:sz="0" w:space="0" w:color="auto"/>
            <w:left w:val="none" w:sz="0" w:space="0" w:color="auto"/>
            <w:bottom w:val="none" w:sz="0" w:space="0" w:color="auto"/>
            <w:right w:val="none" w:sz="0" w:space="0" w:color="auto"/>
          </w:divBdr>
        </w:div>
        <w:div w:id="1814330634">
          <w:marLeft w:val="274"/>
          <w:marRight w:val="0"/>
          <w:marTop w:val="200"/>
          <w:marBottom w:val="0"/>
          <w:divBdr>
            <w:top w:val="none" w:sz="0" w:space="0" w:color="auto"/>
            <w:left w:val="none" w:sz="0" w:space="0" w:color="auto"/>
            <w:bottom w:val="none" w:sz="0" w:space="0" w:color="auto"/>
            <w:right w:val="none" w:sz="0" w:space="0" w:color="auto"/>
          </w:divBdr>
        </w:div>
        <w:div w:id="1860729493">
          <w:marLeft w:val="994"/>
          <w:marRight w:val="0"/>
          <w:marTop w:val="100"/>
          <w:marBottom w:val="0"/>
          <w:divBdr>
            <w:top w:val="none" w:sz="0" w:space="0" w:color="auto"/>
            <w:left w:val="none" w:sz="0" w:space="0" w:color="auto"/>
            <w:bottom w:val="none" w:sz="0" w:space="0" w:color="auto"/>
            <w:right w:val="none" w:sz="0" w:space="0" w:color="auto"/>
          </w:divBdr>
        </w:div>
        <w:div w:id="2018727999">
          <w:marLeft w:val="274"/>
          <w:marRight w:val="0"/>
          <w:marTop w:val="200"/>
          <w:marBottom w:val="0"/>
          <w:divBdr>
            <w:top w:val="none" w:sz="0" w:space="0" w:color="auto"/>
            <w:left w:val="none" w:sz="0" w:space="0" w:color="auto"/>
            <w:bottom w:val="none" w:sz="0" w:space="0" w:color="auto"/>
            <w:right w:val="none" w:sz="0" w:space="0" w:color="auto"/>
          </w:divBdr>
        </w:div>
      </w:divsChild>
    </w:div>
    <w:div w:id="1034387390">
      <w:bodyDiv w:val="1"/>
      <w:marLeft w:val="0"/>
      <w:marRight w:val="0"/>
      <w:marTop w:val="0"/>
      <w:marBottom w:val="0"/>
      <w:divBdr>
        <w:top w:val="none" w:sz="0" w:space="0" w:color="auto"/>
        <w:left w:val="none" w:sz="0" w:space="0" w:color="auto"/>
        <w:bottom w:val="none" w:sz="0" w:space="0" w:color="auto"/>
        <w:right w:val="none" w:sz="0" w:space="0" w:color="auto"/>
      </w:divBdr>
      <w:divsChild>
        <w:div w:id="589124176">
          <w:marLeft w:val="115"/>
          <w:marRight w:val="0"/>
          <w:marTop w:val="200"/>
          <w:marBottom w:val="0"/>
          <w:divBdr>
            <w:top w:val="none" w:sz="0" w:space="0" w:color="auto"/>
            <w:left w:val="none" w:sz="0" w:space="0" w:color="auto"/>
            <w:bottom w:val="none" w:sz="0" w:space="0" w:color="auto"/>
            <w:right w:val="none" w:sz="0" w:space="0" w:color="auto"/>
          </w:divBdr>
        </w:div>
        <w:div w:id="906845378">
          <w:marLeft w:val="115"/>
          <w:marRight w:val="0"/>
          <w:marTop w:val="200"/>
          <w:marBottom w:val="0"/>
          <w:divBdr>
            <w:top w:val="none" w:sz="0" w:space="0" w:color="auto"/>
            <w:left w:val="none" w:sz="0" w:space="0" w:color="auto"/>
            <w:bottom w:val="none" w:sz="0" w:space="0" w:color="auto"/>
            <w:right w:val="none" w:sz="0" w:space="0" w:color="auto"/>
          </w:divBdr>
        </w:div>
        <w:div w:id="1248419289">
          <w:marLeft w:val="115"/>
          <w:marRight w:val="0"/>
          <w:marTop w:val="200"/>
          <w:marBottom w:val="0"/>
          <w:divBdr>
            <w:top w:val="none" w:sz="0" w:space="0" w:color="auto"/>
            <w:left w:val="none" w:sz="0" w:space="0" w:color="auto"/>
            <w:bottom w:val="none" w:sz="0" w:space="0" w:color="auto"/>
            <w:right w:val="none" w:sz="0" w:space="0" w:color="auto"/>
          </w:divBdr>
        </w:div>
        <w:div w:id="1443457603">
          <w:marLeft w:val="115"/>
          <w:marRight w:val="0"/>
          <w:marTop w:val="200"/>
          <w:marBottom w:val="0"/>
          <w:divBdr>
            <w:top w:val="none" w:sz="0" w:space="0" w:color="auto"/>
            <w:left w:val="none" w:sz="0" w:space="0" w:color="auto"/>
            <w:bottom w:val="none" w:sz="0" w:space="0" w:color="auto"/>
            <w:right w:val="none" w:sz="0" w:space="0" w:color="auto"/>
          </w:divBdr>
        </w:div>
        <w:div w:id="1725836419">
          <w:marLeft w:val="115"/>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hyperlink" Target="https://www.sikkerdigital.dk/myndighed/iso-27001-implementering/beredskabsstyring/beredskabsspill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Notat%2520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D07E-D19B-43FB-ACD0-1B463ACC76EC}">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2.xml><?xml version="1.0" encoding="utf-8"?>
<ds:datastoreItem xmlns:ds="http://schemas.openxmlformats.org/officeDocument/2006/customXml" ds:itemID="{420C688D-E684-4E3D-B4B6-A4FF6EB922A7}">
  <ds:schemaRefs>
    <ds:schemaRef ds:uri="http://schemas.microsoft.com/sharepoint/v3/contenttype/forms"/>
  </ds:schemaRefs>
</ds:datastoreItem>
</file>

<file path=customXml/itemProps3.xml><?xml version="1.0" encoding="utf-8"?>
<ds:datastoreItem xmlns:ds="http://schemas.openxmlformats.org/officeDocument/2006/customXml" ds:itemID="{15F781B7-F618-4E82-8767-E4549FE47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Notat%20Fremtrædende_2023.dotx</Template>
  <TotalTime>0</TotalTime>
  <Pages>17</Pages>
  <Words>3845</Words>
  <Characters>23455</Characters>
  <Application>Microsoft Office Word</Application>
  <DocSecurity>0</DocSecurity>
  <Lines>195</Lines>
  <Paragraphs>54</Paragraphs>
  <ScaleCrop>false</ScaleCrop>
  <Manager/>
  <Company/>
  <LinksUpToDate>false</LinksUpToDate>
  <CharactersWithSpaces>27246</CharactersWithSpaces>
  <SharedDoc>false</SharedDoc>
  <HyperlinkBase/>
  <HLinks>
    <vt:vector size="120" baseType="variant">
      <vt:variant>
        <vt:i4>3080242</vt:i4>
      </vt:variant>
      <vt:variant>
        <vt:i4>228</vt:i4>
      </vt:variant>
      <vt:variant>
        <vt:i4>0</vt:i4>
      </vt:variant>
      <vt:variant>
        <vt:i4>5</vt:i4>
      </vt:variant>
      <vt:variant>
        <vt:lpwstr>https://www.sikkerdigital.dk/myndighed/iso-27001-implementering/beredskabsstyring/beredskabsspillet</vt:lpwstr>
      </vt:variant>
      <vt:variant>
        <vt:lpwstr/>
      </vt:variant>
      <vt:variant>
        <vt:i4>1310780</vt:i4>
      </vt:variant>
      <vt:variant>
        <vt:i4>107</vt:i4>
      </vt:variant>
      <vt:variant>
        <vt:i4>0</vt:i4>
      </vt:variant>
      <vt:variant>
        <vt:i4>5</vt:i4>
      </vt:variant>
      <vt:variant>
        <vt:lpwstr/>
      </vt:variant>
      <vt:variant>
        <vt:lpwstr>_Toc196994274</vt:lpwstr>
      </vt:variant>
      <vt:variant>
        <vt:i4>1310780</vt:i4>
      </vt:variant>
      <vt:variant>
        <vt:i4>101</vt:i4>
      </vt:variant>
      <vt:variant>
        <vt:i4>0</vt:i4>
      </vt:variant>
      <vt:variant>
        <vt:i4>5</vt:i4>
      </vt:variant>
      <vt:variant>
        <vt:lpwstr/>
      </vt:variant>
      <vt:variant>
        <vt:lpwstr>_Toc196994273</vt:lpwstr>
      </vt:variant>
      <vt:variant>
        <vt:i4>1310780</vt:i4>
      </vt:variant>
      <vt:variant>
        <vt:i4>95</vt:i4>
      </vt:variant>
      <vt:variant>
        <vt:i4>0</vt:i4>
      </vt:variant>
      <vt:variant>
        <vt:i4>5</vt:i4>
      </vt:variant>
      <vt:variant>
        <vt:lpwstr/>
      </vt:variant>
      <vt:variant>
        <vt:lpwstr>_Toc196994272</vt:lpwstr>
      </vt:variant>
      <vt:variant>
        <vt:i4>1310780</vt:i4>
      </vt:variant>
      <vt:variant>
        <vt:i4>89</vt:i4>
      </vt:variant>
      <vt:variant>
        <vt:i4>0</vt:i4>
      </vt:variant>
      <vt:variant>
        <vt:i4>5</vt:i4>
      </vt:variant>
      <vt:variant>
        <vt:lpwstr/>
      </vt:variant>
      <vt:variant>
        <vt:lpwstr>_Toc196994271</vt:lpwstr>
      </vt:variant>
      <vt:variant>
        <vt:i4>1310780</vt:i4>
      </vt:variant>
      <vt:variant>
        <vt:i4>83</vt:i4>
      </vt:variant>
      <vt:variant>
        <vt:i4>0</vt:i4>
      </vt:variant>
      <vt:variant>
        <vt:i4>5</vt:i4>
      </vt:variant>
      <vt:variant>
        <vt:lpwstr/>
      </vt:variant>
      <vt:variant>
        <vt:lpwstr>_Toc196994270</vt:lpwstr>
      </vt:variant>
      <vt:variant>
        <vt:i4>1376316</vt:i4>
      </vt:variant>
      <vt:variant>
        <vt:i4>77</vt:i4>
      </vt:variant>
      <vt:variant>
        <vt:i4>0</vt:i4>
      </vt:variant>
      <vt:variant>
        <vt:i4>5</vt:i4>
      </vt:variant>
      <vt:variant>
        <vt:lpwstr/>
      </vt:variant>
      <vt:variant>
        <vt:lpwstr>_Toc196994269</vt:lpwstr>
      </vt:variant>
      <vt:variant>
        <vt:i4>1376316</vt:i4>
      </vt:variant>
      <vt:variant>
        <vt:i4>71</vt:i4>
      </vt:variant>
      <vt:variant>
        <vt:i4>0</vt:i4>
      </vt:variant>
      <vt:variant>
        <vt:i4>5</vt:i4>
      </vt:variant>
      <vt:variant>
        <vt:lpwstr/>
      </vt:variant>
      <vt:variant>
        <vt:lpwstr>_Toc196994268</vt:lpwstr>
      </vt:variant>
      <vt:variant>
        <vt:i4>1376316</vt:i4>
      </vt:variant>
      <vt:variant>
        <vt:i4>65</vt:i4>
      </vt:variant>
      <vt:variant>
        <vt:i4>0</vt:i4>
      </vt:variant>
      <vt:variant>
        <vt:i4>5</vt:i4>
      </vt:variant>
      <vt:variant>
        <vt:lpwstr/>
      </vt:variant>
      <vt:variant>
        <vt:lpwstr>_Toc196994267</vt:lpwstr>
      </vt:variant>
      <vt:variant>
        <vt:i4>1376316</vt:i4>
      </vt:variant>
      <vt:variant>
        <vt:i4>59</vt:i4>
      </vt:variant>
      <vt:variant>
        <vt:i4>0</vt:i4>
      </vt:variant>
      <vt:variant>
        <vt:i4>5</vt:i4>
      </vt:variant>
      <vt:variant>
        <vt:lpwstr/>
      </vt:variant>
      <vt:variant>
        <vt:lpwstr>_Toc196994266</vt:lpwstr>
      </vt:variant>
      <vt:variant>
        <vt:i4>1376316</vt:i4>
      </vt:variant>
      <vt:variant>
        <vt:i4>53</vt:i4>
      </vt:variant>
      <vt:variant>
        <vt:i4>0</vt:i4>
      </vt:variant>
      <vt:variant>
        <vt:i4>5</vt:i4>
      </vt:variant>
      <vt:variant>
        <vt:lpwstr/>
      </vt:variant>
      <vt:variant>
        <vt:lpwstr>_Toc196994265</vt:lpwstr>
      </vt:variant>
      <vt:variant>
        <vt:i4>1376316</vt:i4>
      </vt:variant>
      <vt:variant>
        <vt:i4>47</vt:i4>
      </vt:variant>
      <vt:variant>
        <vt:i4>0</vt:i4>
      </vt:variant>
      <vt:variant>
        <vt:i4>5</vt:i4>
      </vt:variant>
      <vt:variant>
        <vt:lpwstr/>
      </vt:variant>
      <vt:variant>
        <vt:lpwstr>_Toc196994264</vt:lpwstr>
      </vt:variant>
      <vt:variant>
        <vt:i4>1376316</vt:i4>
      </vt:variant>
      <vt:variant>
        <vt:i4>41</vt:i4>
      </vt:variant>
      <vt:variant>
        <vt:i4>0</vt:i4>
      </vt:variant>
      <vt:variant>
        <vt:i4>5</vt:i4>
      </vt:variant>
      <vt:variant>
        <vt:lpwstr/>
      </vt:variant>
      <vt:variant>
        <vt:lpwstr>_Toc196994263</vt:lpwstr>
      </vt:variant>
      <vt:variant>
        <vt:i4>1376316</vt:i4>
      </vt:variant>
      <vt:variant>
        <vt:i4>35</vt:i4>
      </vt:variant>
      <vt:variant>
        <vt:i4>0</vt:i4>
      </vt:variant>
      <vt:variant>
        <vt:i4>5</vt:i4>
      </vt:variant>
      <vt:variant>
        <vt:lpwstr/>
      </vt:variant>
      <vt:variant>
        <vt:lpwstr>_Toc196994262</vt:lpwstr>
      </vt:variant>
      <vt:variant>
        <vt:i4>1376316</vt:i4>
      </vt:variant>
      <vt:variant>
        <vt:i4>29</vt:i4>
      </vt:variant>
      <vt:variant>
        <vt:i4>0</vt:i4>
      </vt:variant>
      <vt:variant>
        <vt:i4>5</vt:i4>
      </vt:variant>
      <vt:variant>
        <vt:lpwstr/>
      </vt:variant>
      <vt:variant>
        <vt:lpwstr>_Toc196994261</vt:lpwstr>
      </vt:variant>
      <vt:variant>
        <vt:i4>1376316</vt:i4>
      </vt:variant>
      <vt:variant>
        <vt:i4>23</vt:i4>
      </vt:variant>
      <vt:variant>
        <vt:i4>0</vt:i4>
      </vt:variant>
      <vt:variant>
        <vt:i4>5</vt:i4>
      </vt:variant>
      <vt:variant>
        <vt:lpwstr/>
      </vt:variant>
      <vt:variant>
        <vt:lpwstr>_Toc196994260</vt:lpwstr>
      </vt:variant>
      <vt:variant>
        <vt:i4>1441852</vt:i4>
      </vt:variant>
      <vt:variant>
        <vt:i4>17</vt:i4>
      </vt:variant>
      <vt:variant>
        <vt:i4>0</vt:i4>
      </vt:variant>
      <vt:variant>
        <vt:i4>5</vt:i4>
      </vt:variant>
      <vt:variant>
        <vt:lpwstr/>
      </vt:variant>
      <vt:variant>
        <vt:lpwstr>_Toc196994259</vt:lpwstr>
      </vt:variant>
      <vt:variant>
        <vt:i4>4194554</vt:i4>
      </vt:variant>
      <vt:variant>
        <vt:i4>9</vt:i4>
      </vt:variant>
      <vt:variant>
        <vt:i4>0</vt:i4>
      </vt:variant>
      <vt:variant>
        <vt:i4>5</vt:i4>
      </vt:variant>
      <vt:variant>
        <vt:lpwstr>mailto:xxx@domæne.dk</vt:lpwstr>
      </vt:variant>
      <vt:variant>
        <vt:lpwstr/>
      </vt:variant>
      <vt:variant>
        <vt:i4>4194554</vt:i4>
      </vt:variant>
      <vt:variant>
        <vt:i4>3</vt:i4>
      </vt:variant>
      <vt:variant>
        <vt:i4>0</vt:i4>
      </vt:variant>
      <vt:variant>
        <vt:i4>5</vt:i4>
      </vt:variant>
      <vt:variant>
        <vt:lpwstr>mailto:xxx@domæne.dk</vt:lpwstr>
      </vt:variant>
      <vt:variant>
        <vt:lpwstr/>
      </vt:variant>
      <vt:variant>
        <vt:i4>1114143</vt:i4>
      </vt:variant>
      <vt:variant>
        <vt:i4>0</vt:i4>
      </vt:variant>
      <vt:variant>
        <vt:i4>0</vt:i4>
      </vt:variant>
      <vt:variant>
        <vt:i4>5</vt:i4>
      </vt:variant>
      <vt:variant>
        <vt:lpwstr>http://www.lakeside.dk/publikationer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cp:lastModifiedBy>
  <cp:revision>2</cp:revision>
  <cp:lastPrinted>2025-02-26T18:38:00Z</cp:lastPrinted>
  <dcterms:created xsi:type="dcterms:W3CDTF">2025-05-03T05:32:00Z</dcterms:created>
  <dcterms:modified xsi:type="dcterms:W3CDTF">2025-05-03T05:32:00Z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Order">
    <vt:r8>9400</vt:r8>
  </property>
</Properties>
</file>